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8</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2410335</w:t>
      </w:r>
    </w:p>
    <w:p w14:paraId="133F6543">
      <w:pPr>
        <w:pStyle w:val="56"/>
        <w:jc w:val="left"/>
        <w:rPr>
          <w:rFonts w:hint="eastAsia" w:cs="Arial"/>
          <w:sz w:val="24"/>
          <w:szCs w:val="24"/>
        </w:rPr>
      </w:pPr>
      <w:r>
        <w:rPr>
          <w:rFonts w:hint="eastAsia" w:eastAsia="宋体" w:cs="Arial"/>
          <w:sz w:val="24"/>
          <w:szCs w:val="24"/>
          <w:lang w:val="en-US" w:eastAsia="zh-CN"/>
        </w:rPr>
        <w:t>Orlando</w:t>
      </w:r>
      <w:r>
        <w:rPr>
          <w:rFonts w:hint="eastAsia" w:cs="Arial"/>
          <w:sz w:val="24"/>
          <w:szCs w:val="24"/>
        </w:rPr>
        <w:t>,</w:t>
      </w:r>
      <w:r>
        <w:rPr>
          <w:rFonts w:hint="eastAsia" w:eastAsia="宋体" w:cs="Arial"/>
          <w:sz w:val="24"/>
          <w:szCs w:val="24"/>
          <w:lang w:val="en-US" w:eastAsia="zh-CN"/>
        </w:rPr>
        <w:t xml:space="preserve"> USA</w:t>
      </w:r>
      <w:r>
        <w:rPr>
          <w:rFonts w:hint="eastAsia" w:cs="Arial"/>
          <w:sz w:val="24"/>
          <w:szCs w:val="24"/>
        </w:rPr>
        <w:t xml:space="preserve">, </w:t>
      </w:r>
      <w:r>
        <w:rPr>
          <w:rFonts w:hint="eastAsia" w:eastAsia="宋体" w:cs="Arial"/>
          <w:sz w:val="24"/>
          <w:szCs w:val="24"/>
          <w:lang w:val="en-US" w:eastAsia="zh-CN"/>
        </w:rPr>
        <w:t>Nov</w:t>
      </w:r>
      <w:r>
        <w:rPr>
          <w:rFonts w:hint="eastAsia" w:cs="Arial"/>
          <w:sz w:val="24"/>
          <w:szCs w:val="24"/>
        </w:rPr>
        <w:t xml:space="preserve"> 1</w:t>
      </w:r>
      <w:r>
        <w:rPr>
          <w:rFonts w:hint="eastAsia" w:eastAsia="宋体" w:cs="Arial"/>
          <w:sz w:val="24"/>
          <w:szCs w:val="24"/>
          <w:lang w:val="en-US" w:eastAsia="zh-CN"/>
        </w:rPr>
        <w:t>8</w:t>
      </w:r>
      <w:r>
        <w:rPr>
          <w:rFonts w:hint="eastAsia" w:cs="Arial"/>
          <w:sz w:val="24"/>
          <w:szCs w:val="24"/>
          <w:vertAlign w:val="superscript"/>
        </w:rPr>
        <w:t>th</w:t>
      </w:r>
      <w:r>
        <w:rPr>
          <w:rFonts w:hint="eastAsia" w:cs="Arial"/>
          <w:sz w:val="24"/>
          <w:szCs w:val="24"/>
        </w:rPr>
        <w:t xml:space="preserve"> – </w:t>
      </w:r>
      <w:r>
        <w:rPr>
          <w:rFonts w:hint="eastAsia" w:eastAsia="宋体" w:cs="Arial"/>
          <w:sz w:val="24"/>
          <w:szCs w:val="24"/>
          <w:lang w:val="en-US" w:eastAsia="zh-CN"/>
        </w:rPr>
        <w:t>22</w:t>
      </w:r>
      <w:r>
        <w:rPr>
          <w:rFonts w:hint="eastAsia" w:eastAsia="宋体" w:cs="Arial"/>
          <w:sz w:val="24"/>
          <w:szCs w:val="24"/>
          <w:vertAlign w:val="superscript"/>
          <w:lang w:val="en-US" w:eastAsia="zh-CN"/>
        </w:rPr>
        <w:t>n</w:t>
      </w:r>
      <w:bookmarkStart w:id="4" w:name="_GoBack"/>
      <w:bookmarkEnd w:id="4"/>
      <w:r>
        <w:rPr>
          <w:rFonts w:hint="eastAsia" w:eastAsia="宋体" w:cs="Arial"/>
          <w:sz w:val="24"/>
          <w:szCs w:val="24"/>
          <w:vertAlign w:val="superscript"/>
          <w:lang w:val="en-US" w:eastAsia="zh-CN"/>
        </w:rPr>
        <w:t>d</w:t>
      </w:r>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8.2.</w:t>
      </w:r>
      <w:r>
        <w:rPr>
          <w:rFonts w:hint="eastAsia" w:eastAsia="宋体" w:cs="Arial"/>
          <w:color w:val="000000" w:themeColor="text1"/>
          <w:sz w:val="24"/>
          <w:szCs w:val="24"/>
          <w:lang w:val="en-US" w:eastAsia="zh-CN"/>
          <w14:textFill>
            <w14:solidFill>
              <w14:schemeClr w14:val="tx1"/>
            </w14:solidFill>
          </w14:textFill>
        </w:rPr>
        <w:t>5</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hint="default" w:eastAsia="宋体" w:cs="Arial"/>
          <w:color w:val="000000" w:themeColor="text1"/>
          <w:sz w:val="24"/>
          <w:szCs w:val="24"/>
          <w:lang w:val="en-US" w:eastAsia="zh-CN"/>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lang w:val="en-US" w:eastAsia="zh-CN"/>
          <w14:textFill>
            <w14:solidFill>
              <w14:schemeClr w14:val="tx1"/>
            </w14:solidFill>
          </w14:textFill>
        </w:rPr>
        <w:t>Discussions on topology 2 for A-IoT</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58C5352">
      <w:pPr>
        <w:pStyle w:val="54"/>
        <w:ind w:left="0" w:leftChars="0" w:firstLine="0" w:firstLineChars="0"/>
        <w:jc w:val="both"/>
        <w:rPr>
          <w:rFonts w:hint="eastAsia"/>
          <w:lang w:val="en-US" w:eastAsia="zh-CN"/>
        </w:rPr>
      </w:pPr>
      <w:r>
        <w:rPr>
          <w:rFonts w:hint="eastAsia"/>
          <w:lang w:eastAsia="zh-CN"/>
        </w:rPr>
        <w:t>In RAN</w:t>
      </w:r>
      <w:r>
        <w:rPr>
          <w:rFonts w:hint="eastAsia"/>
          <w:lang w:val="en-US" w:eastAsia="zh-CN"/>
        </w:rPr>
        <w:t>2#127bis</w:t>
      </w:r>
      <w:r>
        <w:rPr>
          <w:rFonts w:hint="eastAsia"/>
          <w:lang w:eastAsia="zh-CN"/>
        </w:rPr>
        <w:t xml:space="preserve"> meeting, </w:t>
      </w:r>
      <w:r>
        <w:rPr>
          <w:rFonts w:hint="eastAsia"/>
          <w:lang w:val="en-US" w:eastAsia="zh-CN"/>
        </w:rPr>
        <w:t>the following agreements are made on Topology 2 for A-IoT: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73A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1F43927">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hint="eastAsia" w:eastAsia="宋体"/>
                <w:lang w:val="en-US" w:eastAsia="ja-JP"/>
              </w:rPr>
            </w:pPr>
            <w:r>
              <w:rPr>
                <w:rFonts w:hint="eastAsia" w:eastAsia="宋体"/>
                <w:lang w:val="en-US" w:eastAsia="ja-JP"/>
              </w:rPr>
              <w:t>Agreements</w:t>
            </w:r>
          </w:p>
          <w:p w14:paraId="6268554F">
            <w:pPr>
              <w:pStyle w:val="108"/>
              <w:numPr>
                <w:ilvl w:val="0"/>
                <w:numId w:val="0"/>
              </w:numPr>
              <w:pBdr>
                <w:top w:val="none" w:color="auto" w:sz="0" w:space="1"/>
                <w:left w:val="none" w:color="auto" w:sz="0" w:space="4"/>
                <w:bottom w:val="none" w:color="auto" w:sz="0" w:space="1"/>
                <w:right w:val="none" w:color="auto" w:sz="0" w:space="4"/>
                <w:between w:val="none" w:color="auto" w:sz="0" w:space="0"/>
              </w:pBdr>
              <w:adjustRightInd/>
              <w:spacing w:after="0"/>
              <w:jc w:val="left"/>
              <w:textAlignment w:val="auto"/>
              <w:rPr>
                <w:bCs/>
              </w:rPr>
            </w:pPr>
            <w:r>
              <w:rPr>
                <w:rFonts w:hint="eastAsia" w:eastAsia="宋体"/>
                <w:b w:val="0"/>
                <w:bCs/>
                <w:lang w:val="en-US" w:eastAsia="zh-CN"/>
              </w:rPr>
              <w:t xml:space="preserve">1. </w:t>
            </w:r>
            <w:r>
              <w:rPr>
                <w:b w:val="0"/>
                <w:bCs/>
              </w:rPr>
              <w:t xml:space="preserve">Dedicated resource configuration is only given to the UE reader via dedicated signalling.  Mechanisms for shared resource pool amongst readers are not considered in this release.  </w:t>
            </w:r>
          </w:p>
          <w:p w14:paraId="64C3B8B0">
            <w:pPr>
              <w:pStyle w:val="108"/>
              <w:numPr>
                <w:ilvl w:val="0"/>
                <w:numId w:val="0"/>
              </w:numPr>
              <w:pBdr>
                <w:top w:val="none" w:color="auto" w:sz="0" w:space="1"/>
                <w:left w:val="none" w:color="auto" w:sz="0" w:space="4"/>
                <w:bottom w:val="none" w:color="auto" w:sz="0" w:space="1"/>
                <w:right w:val="none" w:color="auto" w:sz="0" w:space="4"/>
                <w:between w:val="none" w:color="auto" w:sz="0" w:space="0"/>
              </w:pBdr>
              <w:adjustRightInd/>
              <w:spacing w:after="0"/>
              <w:jc w:val="left"/>
              <w:textAlignment w:val="auto"/>
              <w:rPr>
                <w:b w:val="0"/>
                <w:bCs/>
              </w:rPr>
            </w:pPr>
            <w:r>
              <w:rPr>
                <w:rFonts w:hint="eastAsia" w:eastAsia="宋体"/>
                <w:b w:val="0"/>
                <w:bCs/>
                <w:lang w:val="en-US" w:eastAsia="zh-CN"/>
              </w:rPr>
              <w:t xml:space="preserve">2. </w:t>
            </w:r>
            <w:r>
              <w:rPr>
                <w:b w:val="0"/>
                <w:bCs/>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2801647A">
            <w:pPr>
              <w:pStyle w:val="108"/>
              <w:numPr>
                <w:ilvl w:val="0"/>
                <w:numId w:val="0"/>
              </w:numPr>
              <w:pBdr>
                <w:top w:val="none" w:color="auto" w:sz="0" w:space="1"/>
                <w:left w:val="none" w:color="auto" w:sz="0" w:space="4"/>
                <w:bottom w:val="none" w:color="auto" w:sz="0" w:space="1"/>
                <w:right w:val="none" w:color="auto" w:sz="0" w:space="4"/>
                <w:between w:val="none" w:color="auto" w:sz="0" w:space="0"/>
              </w:pBdr>
              <w:adjustRightInd/>
              <w:spacing w:after="0"/>
              <w:jc w:val="left"/>
              <w:textAlignment w:val="auto"/>
              <w:rPr>
                <w:b w:val="0"/>
                <w:bCs/>
              </w:rPr>
            </w:pPr>
            <w:r>
              <w:rPr>
                <w:rFonts w:hint="eastAsia" w:eastAsia="宋体"/>
                <w:b w:val="0"/>
                <w:bCs/>
                <w:lang w:val="en-US" w:eastAsia="zh-CN"/>
              </w:rPr>
              <w:t xml:space="preserve">3. </w:t>
            </w:r>
            <w:r>
              <w:rPr>
                <w:b w:val="0"/>
                <w:bCs/>
              </w:rPr>
              <w:t xml:space="preserve">The AIoT radio resource can be (re)configured during RRC reconfiguration (including during HO procedure, after re-establishment, etc).    </w:t>
            </w:r>
          </w:p>
          <w:p w14:paraId="244B85E0">
            <w:pPr>
              <w:pStyle w:val="62"/>
              <w:keepNext w:val="0"/>
              <w:keepLines w:val="0"/>
              <w:pageBreakBefore w:val="0"/>
              <w:widowControl/>
              <w:numPr>
                <w:ilvl w:val="0"/>
                <w:numId w:val="0"/>
              </w:numPr>
              <w:kinsoku/>
              <w:wordWrap/>
              <w:overflowPunct w:val="0"/>
              <w:topLinePunct w:val="0"/>
              <w:autoSpaceDE w:val="0"/>
              <w:autoSpaceDN w:val="0"/>
              <w:bidi w:val="0"/>
              <w:adjustRightInd w:val="0"/>
              <w:snapToGrid w:val="0"/>
              <w:ind w:left="0" w:leftChars="0"/>
              <w:textAlignment w:val="baseline"/>
              <w:rPr>
                <w:rFonts w:eastAsiaTheme="minorEastAsia"/>
                <w:lang w:eastAsia="zh-CN"/>
              </w:rPr>
            </w:pP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our views</w:t>
      </w:r>
      <w:r>
        <w:rPr>
          <w:rFonts w:hint="default" w:cs="Arial" w:eastAsiaTheme="minorEastAsia"/>
          <w:bCs/>
          <w:color w:val="000000" w:themeColor="text1"/>
          <w:lang w:val="en-US" w:eastAsia="zh-CN"/>
          <w14:textFill>
            <w14:solidFill>
              <w14:schemeClr w14:val="tx1"/>
            </w14:solidFill>
          </w14:textFill>
        </w:rPr>
        <w:t xml:space="preserve"> on</w:t>
      </w:r>
      <w:r>
        <w:rPr>
          <w:rFonts w:hint="eastAsia" w:cs="Arial" w:eastAsiaTheme="minorEastAsia"/>
          <w:bCs/>
          <w:color w:val="000000" w:themeColor="text1"/>
          <w:lang w:val="en-US" w:eastAsia="zh-CN"/>
          <w14:textFill>
            <w14:solidFill>
              <w14:schemeClr w14:val="tx1"/>
            </w14:solidFill>
          </w14:textFill>
        </w:rPr>
        <w:t xml:space="preserve"> the remaining issues for topology 2</w:t>
      </w:r>
      <w:r>
        <w:rPr>
          <w:rFonts w:cs="Arial" w:eastAsiaTheme="minorEastAsia"/>
          <w:bCs/>
          <w:color w:val="000000" w:themeColor="text1"/>
          <w:lang w:eastAsia="zh-CN"/>
          <w14:textFill>
            <w14:solidFill>
              <w14:schemeClr w14:val="tx1"/>
            </w14:solidFill>
          </w14:textFill>
        </w:rPr>
        <w:t xml:space="preserve">. </w:t>
      </w:r>
    </w:p>
    <w:p w14:paraId="7306263B">
      <w:pPr>
        <w:pStyle w:val="2"/>
        <w:rPr>
          <w:rFonts w:cs="Arial" w:eastAsiaTheme="minorEastAsia"/>
          <w:color w:val="000000" w:themeColor="text1"/>
          <w:lang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3BF4A4D3">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1 General aspects</w:t>
      </w:r>
    </w:p>
    <w:p w14:paraId="7D8893F1">
      <w:pPr>
        <w:pStyle w:val="61"/>
        <w:ind w:left="0" w:firstLine="0"/>
        <w:jc w:val="both"/>
        <w:outlineLvl w:val="9"/>
        <w:rPr>
          <w:rFonts w:hint="default" w:eastAsia="宋体"/>
          <w:lang w:val="en-US" w:eastAsia="zh-CN"/>
        </w:rPr>
      </w:pPr>
      <w:r>
        <w:rPr>
          <w:rFonts w:hint="eastAsia" w:eastAsia="宋体"/>
          <w:lang w:val="en-US" w:eastAsia="zh-CN"/>
        </w:rPr>
        <w:t>In RAN2#127 meeting, its has been agreed that RAN2 is responsible for the interface between intermediate node and RAN. Further with the consideration that only UE as the intermediate node is in scope of the revised SID [1], NR Uu naturally becomes one of the options. In order to minimize the workload of RAN</w:t>
      </w:r>
      <w:r>
        <w:rPr>
          <w:rFonts w:hint="default" w:eastAsia="宋体"/>
          <w:lang w:val="en-US" w:eastAsia="zh-CN"/>
        </w:rPr>
        <w:t>’</w:t>
      </w:r>
      <w:r>
        <w:rPr>
          <w:rFonts w:hint="eastAsia" w:eastAsia="宋体"/>
          <w:lang w:val="en-US" w:eastAsia="zh-CN"/>
        </w:rPr>
        <w:t>s study, we suggest that NR Uu should be reused as much as possible between A-IoT enabled UE and A-IoT enabled gNB with necessary enhancements, such as supporting resource allocation for A-IoT air interface, etc.</w:t>
      </w:r>
    </w:p>
    <w:p w14:paraId="06B3DBBC">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w:t>
      </w:r>
      <w:r>
        <w:rPr>
          <w:rFonts w:cs="Arial"/>
          <w:b/>
          <w:bCs/>
          <w:szCs w:val="21"/>
        </w:rPr>
        <w:t xml:space="preserve">: </w:t>
      </w:r>
      <w:r>
        <w:rPr>
          <w:rFonts w:hint="eastAsia" w:eastAsia="宋体" w:cs="Arial"/>
          <w:b/>
          <w:bCs/>
          <w:szCs w:val="21"/>
          <w:lang w:val="en-US" w:eastAsia="zh-CN"/>
        </w:rPr>
        <w:t xml:space="preserve">NR Uu should be fully reused as the interface between A-IoT enabled UE </w:t>
      </w:r>
      <w:r>
        <w:rPr>
          <w:rFonts w:hint="eastAsia" w:eastAsia="宋体"/>
          <w:b/>
          <w:bCs/>
          <w:lang w:val="en-US" w:eastAsia="zh-CN"/>
        </w:rPr>
        <w:t>and A-IoT enabled gNB with necessary enhancements</w:t>
      </w:r>
      <w:r>
        <w:rPr>
          <w:rFonts w:hint="eastAsia" w:eastAsia="宋体" w:cs="Arial"/>
          <w:b/>
          <w:bCs/>
          <w:szCs w:val="21"/>
          <w:lang w:val="en-US" w:eastAsia="zh-CN"/>
        </w:rPr>
        <w:t>.</w:t>
      </w:r>
    </w:p>
    <w:p w14:paraId="57B52816">
      <w:pPr>
        <w:pStyle w:val="61"/>
        <w:ind w:left="0" w:firstLine="0"/>
        <w:outlineLvl w:val="9"/>
        <w:rPr>
          <w:rFonts w:hint="eastAsia" w:eastAsia="宋体"/>
          <w:lang w:eastAsia="zh-CN"/>
        </w:rPr>
      </w:pPr>
    </w:p>
    <w:p w14:paraId="444E0585">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2 RRC state of intermediate UE</w:t>
      </w:r>
    </w:p>
    <w:p w14:paraId="1DA0469C">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 xml:space="preserve">In terms of the RRC state of intermediate UE, it has been discussed but do not make agreements in RAN2#127bis meeting. From our point of view, it should be analyzed according to the following two situations: </w:t>
      </w:r>
    </w:p>
    <w:p w14:paraId="6163BE7F">
      <w:pPr>
        <w:pStyle w:val="61"/>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u w:val="single"/>
          <w:lang w:val="en-US" w:eastAsia="zh-CN"/>
        </w:rPr>
      </w:pPr>
      <w:r>
        <w:rPr>
          <w:rFonts w:hint="eastAsia" w:eastAsia="宋体"/>
          <w:b w:val="0"/>
          <w:bCs w:val="0"/>
          <w:u w:val="single"/>
          <w:lang w:val="en-US" w:eastAsia="zh-CN"/>
        </w:rPr>
        <w:t>Situation 1: the RRC state of the A-IoT enabled UE when initiate</w:t>
      </w:r>
    </w:p>
    <w:p w14:paraId="568471AD">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For situation 1, the RRC state of A-IoT enbaled UE when initiate, that is, before it is selected as an intermediate, depends on the RRC state of A-IoT enbaled UE can be reached by CN or A-IoT enbaled gNB. To be specific, for the selection of intermediate UE, it may be conducted by A-IoT enabled gNB or CN. To be specific, for the intermediate UE selection dominated by the CN, the A-IoT capable UE in RRC_IDLE, RRC_INACTIVE and RRC_CONNECTED state can be reached. While, for the intermediate UE selection dominated by gNB, the A-IoT capable UE in RRC_INACTIVE and RRC_CONNECTED state can be reached directly. Note that gNB-dominated selection and CN-dominated selection are not contradictory, that is, they may exist simultaneously. While, note that upon one A-IoT enabled UE is selected as an intermediate UE, some parameters which are related to A-IoT air interface resources or A-IoT service should be configured to it. Therefore, an direct and efficient solution is to transmit those parameters via dedicated RRC message after intermediate UE transferred to RRC_CONNECTED stste. For A-IoT capable UE in RRC_CONNECTED state, dedicated RRC message can be used to carry such parameter. For A-IoT capable UE in RRC_INACTIVE state, it can be resumed to RRC_CONNECTED by a RAN-initiated paging at first. And for A-IoT capable UE in RRC_IDLE state, it should be transfer to RRC_CONNECTED state by CN-initiated paging at first. For intermediate UEs in RRC_INACTIVE or RRC_IDLE state, dedicated RRC message which contains parameters related to A-IoT air interface resources or subsequent A-IoT procedure can be transmitted to them after they are transferred to RRC_CONNECTED. Based on above analysis, the A-IoT capable UEs in RRC_IDLE, RRC_INACTIVE and RRC_CONNECTED state can be selected as intermediate UEs. While, for A-IoT capable UEs in RRC_IDLE or RRC_INACTIVE, they should </w:t>
      </w:r>
      <w:r>
        <w:rPr>
          <w:rFonts w:hint="eastAsia" w:eastAsia="宋体"/>
          <w:lang w:eastAsia="zh-CN"/>
        </w:rPr>
        <w:t>transfer to RRC_CONNECTED under network control</w:t>
      </w:r>
      <w:r>
        <w:rPr>
          <w:rFonts w:hint="eastAsia" w:eastAsia="宋体"/>
          <w:b w:val="0"/>
          <w:bCs w:val="0"/>
          <w:lang w:val="en-US" w:eastAsia="zh-CN"/>
        </w:rPr>
        <w:t xml:space="preserve"> </w:t>
      </w:r>
      <w:r>
        <w:rPr>
          <w:rFonts w:hint="eastAsia" w:eastAsia="宋体"/>
          <w:b w:val="0"/>
          <w:bCs w:val="0"/>
        </w:rPr>
        <w:t>before initiat</w:t>
      </w:r>
      <w:r>
        <w:rPr>
          <w:rFonts w:hint="eastAsia" w:eastAsia="宋体"/>
          <w:b w:val="0"/>
          <w:bCs w:val="0"/>
          <w:lang w:val="en-US" w:eastAsia="zh-CN"/>
        </w:rPr>
        <w:t>ing</w:t>
      </w:r>
      <w:r>
        <w:rPr>
          <w:rFonts w:hint="eastAsia" w:eastAsia="宋体"/>
          <w:b w:val="0"/>
          <w:bCs w:val="0"/>
        </w:rPr>
        <w:t xml:space="preserve"> A</w:t>
      </w:r>
      <w:r>
        <w:rPr>
          <w:rFonts w:hint="eastAsia" w:eastAsia="宋体"/>
          <w:b w:val="0"/>
          <w:bCs w:val="0"/>
          <w:lang w:val="en-US" w:eastAsia="zh-CN"/>
        </w:rPr>
        <w:t>-</w:t>
      </w:r>
      <w:r>
        <w:rPr>
          <w:rFonts w:hint="eastAsia" w:eastAsia="宋体"/>
          <w:b w:val="0"/>
          <w:bCs w:val="0"/>
        </w:rPr>
        <w:t>Io</w:t>
      </w:r>
      <w:r>
        <w:rPr>
          <w:rFonts w:hint="eastAsia" w:eastAsia="宋体"/>
          <w:b w:val="0"/>
          <w:bCs w:val="0"/>
          <w:lang w:val="en-US" w:eastAsia="zh-CN"/>
        </w:rPr>
        <w:t>T</w:t>
      </w:r>
      <w:r>
        <w:rPr>
          <w:rFonts w:hint="eastAsia" w:eastAsia="宋体"/>
          <w:b w:val="0"/>
          <w:bCs w:val="0"/>
        </w:rPr>
        <w:t xml:space="preserve"> procedure</w:t>
      </w:r>
      <w:r>
        <w:rPr>
          <w:rFonts w:hint="eastAsia" w:eastAsia="宋体"/>
          <w:b w:val="0"/>
          <w:bCs w:val="0"/>
          <w:lang w:val="en-US" w:eastAsia="zh-CN"/>
        </w:rPr>
        <w:t>.</w:t>
      </w:r>
    </w:p>
    <w:p w14:paraId="1E292A6C">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1</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rPr>
        <w:t xml:space="preserve">CN or </w:t>
      </w:r>
      <w:r>
        <w:rPr>
          <w:rFonts w:hint="eastAsia" w:eastAsia="宋体" w:cs="Arial"/>
          <w:b/>
          <w:bCs/>
          <w:szCs w:val="21"/>
          <w:lang w:val="en-US" w:eastAsia="zh-CN"/>
        </w:rPr>
        <w:t xml:space="preserve">A-IoT enabled </w:t>
      </w:r>
      <w:r>
        <w:rPr>
          <w:rFonts w:hint="eastAsia" w:eastAsia="宋体" w:cs="Arial"/>
          <w:b/>
          <w:bCs/>
          <w:szCs w:val="21"/>
        </w:rPr>
        <w:t>gNB initiated intermediate UE selection are both feasible.</w:t>
      </w:r>
    </w:p>
    <w:p w14:paraId="5FDEEA10">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2</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U</w:t>
      </w:r>
      <w:r>
        <w:rPr>
          <w:rFonts w:hint="eastAsia" w:eastAsia="宋体" w:cs="Arial"/>
          <w:b/>
          <w:bCs/>
          <w:szCs w:val="21"/>
        </w:rPr>
        <w:t xml:space="preserve">pon one A-IoT </w:t>
      </w:r>
      <w:r>
        <w:rPr>
          <w:rFonts w:hint="eastAsia" w:eastAsia="宋体" w:cs="Arial"/>
          <w:b/>
          <w:bCs/>
          <w:szCs w:val="21"/>
          <w:lang w:eastAsia="zh-CN"/>
        </w:rPr>
        <w:t>e</w:t>
      </w:r>
      <w:r>
        <w:rPr>
          <w:rFonts w:hint="eastAsia" w:eastAsia="宋体" w:cs="Arial"/>
          <w:b/>
          <w:bCs/>
          <w:szCs w:val="21"/>
          <w:lang w:val="en-US" w:eastAsia="zh-CN"/>
        </w:rPr>
        <w:t>nabled</w:t>
      </w:r>
      <w:r>
        <w:rPr>
          <w:rFonts w:hint="eastAsia" w:eastAsia="宋体" w:cs="Arial"/>
          <w:b/>
          <w:bCs/>
          <w:szCs w:val="21"/>
        </w:rPr>
        <w:t xml:space="preserve"> UE is selected as an intermediate UE, some parameters which are related to A-IoT air interface resources or </w:t>
      </w:r>
      <w:r>
        <w:rPr>
          <w:rFonts w:hint="eastAsia" w:eastAsia="宋体" w:cs="Arial"/>
          <w:b/>
          <w:bCs/>
          <w:szCs w:val="21"/>
          <w:lang w:val="en-US" w:eastAsia="zh-CN"/>
        </w:rPr>
        <w:t xml:space="preserve">subsequent </w:t>
      </w:r>
      <w:r>
        <w:rPr>
          <w:rFonts w:hint="eastAsia" w:eastAsia="宋体" w:cs="Arial"/>
          <w:b/>
          <w:bCs/>
          <w:szCs w:val="21"/>
        </w:rPr>
        <w:t xml:space="preserve">A-IoT </w:t>
      </w:r>
      <w:r>
        <w:rPr>
          <w:rFonts w:hint="eastAsia" w:eastAsia="宋体" w:cs="Arial"/>
          <w:b/>
          <w:bCs/>
          <w:szCs w:val="21"/>
          <w:lang w:eastAsia="zh-CN"/>
        </w:rPr>
        <w:t>p</w:t>
      </w:r>
      <w:r>
        <w:rPr>
          <w:rFonts w:hint="eastAsia" w:eastAsia="宋体" w:cs="Arial"/>
          <w:b/>
          <w:bCs/>
          <w:szCs w:val="21"/>
          <w:lang w:val="en-US" w:eastAsia="zh-CN"/>
        </w:rPr>
        <w:t>rocedure</w:t>
      </w:r>
      <w:r>
        <w:rPr>
          <w:rFonts w:hint="eastAsia" w:eastAsia="宋体" w:cs="Arial"/>
          <w:b/>
          <w:bCs/>
          <w:szCs w:val="21"/>
        </w:rPr>
        <w:t xml:space="preserve"> should be transmitted to it</w:t>
      </w:r>
      <w:r>
        <w:rPr>
          <w:rFonts w:hint="eastAsia" w:eastAsia="宋体" w:cs="Arial"/>
          <w:b/>
          <w:bCs/>
          <w:szCs w:val="21"/>
          <w:lang w:val="en-US" w:eastAsia="zh-CN"/>
        </w:rPr>
        <w:t xml:space="preserve">. </w:t>
      </w:r>
      <w:r>
        <w:rPr>
          <w:rFonts w:hint="eastAsia" w:eastAsia="宋体"/>
          <w:b/>
          <w:bCs/>
          <w:lang w:val="en-US" w:eastAsia="zh-CN"/>
        </w:rPr>
        <w:t>An direct and efficient solution is to transmit those parameters with dedicated RRC message after intermediate UE transferred to RRC_CONNECTED state.</w:t>
      </w:r>
    </w:p>
    <w:p w14:paraId="4DD89EFD">
      <w:pPr>
        <w:snapToGrid w:val="0"/>
        <w:spacing w:before="180" w:beforeLines="50" w:line="288" w:lineRule="auto"/>
        <w:rPr>
          <w:rFonts w:hint="default" w:eastAsia="宋体"/>
          <w:b/>
          <w:bCs/>
          <w:lang w:val="en-US" w:eastAsia="zh-CN"/>
        </w:rPr>
      </w:pPr>
      <w:r>
        <w:rPr>
          <w:rFonts w:hint="eastAsia" w:eastAsia="宋体"/>
          <w:b/>
          <w:bCs/>
          <w:lang w:val="en-US" w:eastAsia="zh-CN"/>
        </w:rPr>
        <w:t xml:space="preserve">Proposal 2: </w:t>
      </w:r>
      <w:r>
        <w:rPr>
          <w:rFonts w:hint="eastAsia" w:eastAsia="宋体" w:cs="Arial"/>
          <w:b/>
          <w:bCs/>
          <w:szCs w:val="21"/>
          <w:lang w:eastAsia="zh-CN"/>
        </w:rPr>
        <w:t>U</w:t>
      </w:r>
      <w:r>
        <w:rPr>
          <w:rFonts w:hint="eastAsia" w:eastAsia="宋体" w:cs="Arial"/>
          <w:b/>
          <w:bCs/>
          <w:szCs w:val="21"/>
        </w:rPr>
        <w:t xml:space="preserve">pon one A-IoT </w:t>
      </w:r>
      <w:r>
        <w:rPr>
          <w:rFonts w:hint="eastAsia" w:eastAsia="宋体" w:cs="Arial"/>
          <w:b/>
          <w:bCs/>
          <w:szCs w:val="21"/>
          <w:lang w:eastAsia="zh-CN"/>
        </w:rPr>
        <w:t>e</w:t>
      </w:r>
      <w:r>
        <w:rPr>
          <w:rFonts w:hint="eastAsia" w:eastAsia="宋体" w:cs="Arial"/>
          <w:b/>
          <w:bCs/>
          <w:szCs w:val="21"/>
          <w:lang w:val="en-US" w:eastAsia="zh-CN"/>
        </w:rPr>
        <w:t>nabled</w:t>
      </w:r>
      <w:r>
        <w:rPr>
          <w:rFonts w:hint="eastAsia" w:eastAsia="宋体" w:cs="Arial"/>
          <w:b/>
          <w:bCs/>
          <w:szCs w:val="21"/>
        </w:rPr>
        <w:t xml:space="preserve"> UE is selected as an intermediate UE, some parameters which are related to A-IoT air interface resources or </w:t>
      </w:r>
      <w:r>
        <w:rPr>
          <w:rFonts w:hint="eastAsia" w:eastAsia="宋体" w:cs="Arial"/>
          <w:b/>
          <w:bCs/>
          <w:szCs w:val="21"/>
          <w:lang w:val="en-US" w:eastAsia="zh-CN"/>
        </w:rPr>
        <w:t xml:space="preserve">subsequent </w:t>
      </w:r>
      <w:r>
        <w:rPr>
          <w:rFonts w:hint="eastAsia" w:eastAsia="宋体" w:cs="Arial"/>
          <w:b/>
          <w:bCs/>
          <w:szCs w:val="21"/>
        </w:rPr>
        <w:t xml:space="preserve">A-IoT </w:t>
      </w:r>
      <w:r>
        <w:rPr>
          <w:rFonts w:hint="eastAsia" w:eastAsia="宋体" w:cs="Arial"/>
          <w:b/>
          <w:bCs/>
          <w:szCs w:val="21"/>
          <w:lang w:val="en-US" w:eastAsia="zh-CN"/>
        </w:rPr>
        <w:t>procedure</w:t>
      </w:r>
      <w:r>
        <w:rPr>
          <w:rFonts w:hint="eastAsia" w:eastAsia="宋体" w:cs="Arial"/>
          <w:b/>
          <w:bCs/>
          <w:szCs w:val="21"/>
        </w:rPr>
        <w:t xml:space="preserve"> should be transmitted to it</w:t>
      </w:r>
      <w:r>
        <w:rPr>
          <w:rFonts w:hint="eastAsia" w:eastAsia="宋体" w:cs="Arial"/>
          <w:b/>
          <w:bCs/>
          <w:szCs w:val="21"/>
          <w:lang w:val="en-US" w:eastAsia="zh-CN"/>
        </w:rPr>
        <w:t>.</w:t>
      </w:r>
    </w:p>
    <w:p w14:paraId="5651EE4B">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b/>
          <w:bCs/>
          <w:lang w:val="en-US" w:eastAsia="zh-CN"/>
        </w:rPr>
        <w:t>The A-IoT capable UEs in RRC_IDLE, RRC_INACTIVE and RRC_CONNECTED state can be selected as intermediate UEs</w:t>
      </w:r>
      <w:r>
        <w:rPr>
          <w:rFonts w:hint="eastAsia" w:eastAsia="宋体" w:cs="Arial"/>
          <w:b/>
          <w:bCs/>
          <w:szCs w:val="21"/>
          <w:lang w:val="en-US" w:eastAsia="zh-CN"/>
        </w:rPr>
        <w:t xml:space="preserve">. </w:t>
      </w:r>
    </w:p>
    <w:p w14:paraId="4ABCDB9F">
      <w:pPr>
        <w:snapToGrid w:val="0"/>
        <w:spacing w:before="180" w:beforeLines="50" w:line="288" w:lineRule="auto"/>
        <w:rPr>
          <w:rFonts w:hint="default" w:eastAsia="宋体" w:cs="Arial"/>
          <w:b/>
          <w:bCs/>
          <w:szCs w:val="21"/>
          <w:lang w:val="en-US" w:eastAsia="zh-CN"/>
        </w:rPr>
      </w:pPr>
      <w:r>
        <w:rPr>
          <w:rFonts w:hint="eastAsia" w:eastAsia="宋体" w:cs="Arial"/>
          <w:b/>
          <w:bCs/>
          <w:szCs w:val="21"/>
          <w:lang w:val="en-US" w:eastAsia="zh-CN"/>
        </w:rPr>
        <w:t>Proposal 4: If</w:t>
      </w:r>
      <w:r>
        <w:rPr>
          <w:rFonts w:hint="eastAsia" w:eastAsia="宋体"/>
          <w:b/>
          <w:bCs/>
          <w:lang w:val="en-US" w:eastAsia="zh-CN"/>
        </w:rPr>
        <w:t xml:space="preserve"> A-IoT capable UEs in RRC_IDLE or RRC_INACTIVE</w:t>
      </w:r>
      <w:r>
        <w:rPr>
          <w:rFonts w:hint="eastAsia" w:eastAsia="宋体" w:cs="Arial"/>
          <w:b/>
          <w:bCs/>
          <w:szCs w:val="21"/>
          <w:lang w:val="en-US" w:eastAsia="zh-CN"/>
        </w:rPr>
        <w:t xml:space="preserve"> state is selected, it should be transferred to </w:t>
      </w:r>
      <w:r>
        <w:rPr>
          <w:rFonts w:hint="eastAsia" w:eastAsia="宋体"/>
          <w:b/>
          <w:bCs/>
          <w:lang w:val="en-US" w:eastAsia="zh-CN"/>
        </w:rPr>
        <w:t xml:space="preserve">RRC_CONNECTED state </w:t>
      </w:r>
      <w:r>
        <w:rPr>
          <w:rFonts w:hint="eastAsia" w:eastAsia="宋体"/>
          <w:b/>
          <w:bCs/>
        </w:rPr>
        <w:t>before initiat</w:t>
      </w:r>
      <w:r>
        <w:rPr>
          <w:rFonts w:hint="eastAsia" w:eastAsia="宋体"/>
          <w:b/>
          <w:bCs/>
          <w:lang w:val="en-US" w:eastAsia="zh-CN"/>
        </w:rPr>
        <w:t>ing</w:t>
      </w:r>
      <w:r>
        <w:rPr>
          <w:rFonts w:hint="eastAsia" w:eastAsia="宋体"/>
          <w:b/>
          <w:bCs/>
        </w:rPr>
        <w:t xml:space="preserve"> A</w:t>
      </w:r>
      <w:r>
        <w:rPr>
          <w:rFonts w:hint="eastAsia" w:eastAsia="宋体"/>
          <w:b/>
          <w:bCs/>
          <w:lang w:val="en-US" w:eastAsia="zh-CN"/>
        </w:rPr>
        <w:t>-</w:t>
      </w:r>
      <w:r>
        <w:rPr>
          <w:rFonts w:hint="eastAsia" w:eastAsia="宋体"/>
          <w:b/>
          <w:bCs/>
        </w:rPr>
        <w:t>Io</w:t>
      </w:r>
      <w:r>
        <w:rPr>
          <w:rFonts w:hint="eastAsia" w:eastAsia="宋体"/>
          <w:b/>
          <w:bCs/>
          <w:lang w:val="en-US" w:eastAsia="zh-CN"/>
        </w:rPr>
        <w:t>T</w:t>
      </w:r>
      <w:r>
        <w:rPr>
          <w:rFonts w:hint="eastAsia" w:eastAsia="宋体"/>
          <w:b/>
          <w:bCs/>
        </w:rPr>
        <w:t xml:space="preserve"> procedure.</w:t>
      </w:r>
    </w:p>
    <w:p w14:paraId="45D4E2C8">
      <w:pPr>
        <w:pStyle w:val="61"/>
        <w:numPr>
          <w:ilvl w:val="0"/>
          <w:numId w:val="0"/>
        </w:numPr>
        <w:ind w:leftChars="0"/>
        <w:jc w:val="both"/>
        <w:outlineLvl w:val="9"/>
        <w:rPr>
          <w:rFonts w:hint="default" w:eastAsia="宋体"/>
          <w:lang w:val="en-US" w:eastAsia="zh-CN"/>
        </w:rPr>
      </w:pPr>
    </w:p>
    <w:p w14:paraId="1C5E3400">
      <w:pPr>
        <w:pStyle w:val="61"/>
        <w:keepNext w:val="0"/>
        <w:keepLines w:val="0"/>
        <w:pageBreakBefore w:val="0"/>
        <w:widowControl/>
        <w:numPr>
          <w:ilvl w:val="0"/>
          <w:numId w:val="11"/>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u w:val="single"/>
          <w:lang w:val="en-US" w:eastAsia="zh-CN"/>
        </w:rPr>
      </w:pPr>
      <w:r>
        <w:rPr>
          <w:rFonts w:hint="eastAsia" w:eastAsia="宋体"/>
          <w:b w:val="0"/>
          <w:bCs w:val="0"/>
          <w:u w:val="single"/>
          <w:lang w:val="en-US" w:eastAsia="zh-CN"/>
        </w:rPr>
        <w:t>Situation 2: the RRC state of the intermediate UE when conducting A-IoT procedure</w:t>
      </w:r>
    </w:p>
    <w:p w14:paraId="5248D910">
      <w:pPr>
        <w:pStyle w:val="61"/>
        <w:ind w:left="0" w:firstLine="0"/>
        <w:jc w:val="both"/>
        <w:outlineLvl w:val="9"/>
        <w:rPr>
          <w:rFonts w:hint="default" w:eastAsia="宋体"/>
          <w:lang w:val="en-US" w:eastAsia="zh-CN"/>
        </w:rPr>
      </w:pPr>
      <w:r>
        <w:rPr>
          <w:rFonts w:hint="eastAsia" w:eastAsia="宋体"/>
          <w:b w:val="0"/>
          <w:bCs w:val="0"/>
          <w:u w:val="none"/>
          <w:lang w:val="en-US" w:eastAsia="zh-CN"/>
        </w:rPr>
        <w:t xml:space="preserve">Situation 2 was the main topic of discussion at the last meeting but no agreement has been made. </w:t>
      </w:r>
      <w:r>
        <w:rPr>
          <w:rFonts w:hint="eastAsia" w:eastAsia="宋体"/>
          <w:lang w:val="en-US" w:eastAsia="zh-CN"/>
        </w:rPr>
        <w:t>After an intermediate UE is selected, it conducts the inventory-only or command-only or inventory and command procedure according to the received parameters which indicates the resource allocation of A-IoT air interface and/or the subsequent A-IoT procedure. For situation 2, both how to keep the validity of resources in A-IoT air interface and how an intermediate transmit the feedback to gNB via Uu interface should be taken into consideration. For both factors mentioned above, keeping the intermediate UE in RRC_CONNECTED state is a good solution and minimizes impacts on standard. However for intermediate UE in RRC_IDLE or RRC_INACTIVE state, how to keep the validity of resources in A-IoT air interface and how an intermediate transmit the feedback to gNB via Uu interface needs further discussion and will bring larger impacts on legacy standard. To this end we suggest that RAN2 assumes the intermediate UE in RRC_CONNECTED state when conducting A-IoT procedure in R19.</w:t>
      </w:r>
    </w:p>
    <w:p w14:paraId="1CAAB9FD">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lang w:val="en-US" w:eastAsia="zh-CN"/>
        </w:rPr>
        <w:t xml:space="preserve">In terms of the </w:t>
      </w:r>
      <w:r>
        <w:rPr>
          <w:rFonts w:hint="eastAsia" w:eastAsia="宋体"/>
          <w:b/>
          <w:bCs/>
          <w:u w:val="none"/>
          <w:lang w:val="en-US" w:eastAsia="zh-CN"/>
        </w:rPr>
        <w:t xml:space="preserve">RRC state of the intermediate UE when conducting A-IoT procedure, </w:t>
      </w:r>
      <w:r>
        <w:rPr>
          <w:rFonts w:hint="eastAsia" w:eastAsia="宋体"/>
          <w:b/>
          <w:bCs/>
          <w:lang w:val="en-US" w:eastAsia="zh-CN"/>
        </w:rPr>
        <w:t>both how to keep the validity of resources in A-IoT air interface and how an intermediate transmit the feedback to gNB via Uu interface should be taken into consideration.</w:t>
      </w:r>
    </w:p>
    <w:p w14:paraId="0617B6A0">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Keeping the intermediate UE in RRC_CONNECTED state</w:t>
      </w:r>
      <w:r>
        <w:rPr>
          <w:rFonts w:hint="eastAsia" w:eastAsia="宋体"/>
          <w:b/>
          <w:bCs/>
          <w:u w:val="none"/>
          <w:lang w:val="en-US" w:eastAsia="zh-CN"/>
        </w:rPr>
        <w:t xml:space="preserve"> when conducting A-IoT procedure </w:t>
      </w:r>
      <w:r>
        <w:rPr>
          <w:rFonts w:hint="eastAsia" w:eastAsia="宋体" w:cs="Arial"/>
          <w:b/>
          <w:bCs/>
          <w:szCs w:val="21"/>
          <w:lang w:val="en-US" w:eastAsia="zh-CN"/>
        </w:rPr>
        <w:t>is a good solution and minimizes impacts on standard</w:t>
      </w:r>
      <w:r>
        <w:rPr>
          <w:rFonts w:hint="eastAsia" w:eastAsia="宋体"/>
          <w:b/>
          <w:bCs/>
          <w:lang w:val="en-US" w:eastAsia="zh-CN"/>
        </w:rPr>
        <w:t>.</w:t>
      </w:r>
    </w:p>
    <w:p w14:paraId="0881450D">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 xml:space="preserve">5: </w:t>
      </w:r>
      <w:r>
        <w:rPr>
          <w:rFonts w:hint="eastAsia" w:eastAsia="宋体"/>
          <w:b/>
          <w:bCs/>
          <w:lang w:val="en-US" w:eastAsia="zh-CN"/>
        </w:rPr>
        <w:t xml:space="preserve">For intermediate UE in RRC_IDLE or RRC_INACTIVE state, how to keep the validity of resources in A-IoT air interface and how an intermediate transmit the feedback to gNB via Uu interface needs further discussion and will bring larger impacts on legacy standard. </w:t>
      </w:r>
    </w:p>
    <w:p w14:paraId="5EA153D4">
      <w:pPr>
        <w:pStyle w:val="61"/>
        <w:snapToGrid w:val="0"/>
        <w:spacing w:before="181" w:beforeLines="50" w:after="120" w:line="288" w:lineRule="auto"/>
        <w:ind w:left="0" w:firstLine="0"/>
        <w:jc w:val="both"/>
        <w:outlineLvl w:val="9"/>
        <w:rPr>
          <w:rFonts w:hint="eastAsia" w:eastAsia="宋体" w:cs="Arial"/>
          <w:b/>
          <w:bCs/>
          <w:szCs w:val="21"/>
          <w:lang w:val="en-US" w:eastAsia="zh-CN"/>
        </w:rPr>
      </w:pPr>
      <w:r>
        <w:rPr>
          <w:rFonts w:hint="eastAsia" w:eastAsia="宋体" w:cs="Arial"/>
          <w:b/>
          <w:bCs/>
          <w:szCs w:val="21"/>
          <w:lang w:val="en-US" w:eastAsia="zh-CN"/>
        </w:rPr>
        <w:t>Proposal</w:t>
      </w:r>
      <w:r>
        <w:rPr>
          <w:rFonts w:hint="eastAsia" w:eastAsia="宋体" w:cs="Arial"/>
          <w:b/>
          <w:bCs/>
          <w:szCs w:val="21"/>
          <w:lang w:eastAsia="zh-CN"/>
        </w:rPr>
        <w:t xml:space="preserve"> </w:t>
      </w:r>
      <w:r>
        <w:rPr>
          <w:rFonts w:hint="eastAsia" w:eastAsia="宋体" w:cs="Arial"/>
          <w:b/>
          <w:bCs/>
          <w:szCs w:val="21"/>
          <w:lang w:val="en-US" w:eastAsia="zh-CN"/>
        </w:rPr>
        <w:t>5</w:t>
      </w:r>
      <w:r>
        <w:rPr>
          <w:rFonts w:hint="eastAsia" w:eastAsia="宋体" w:cs="Arial"/>
          <w:b/>
          <w:bCs/>
          <w:szCs w:val="21"/>
          <w:lang w:eastAsia="zh-CN"/>
        </w:rPr>
        <w:t xml:space="preserve">: </w:t>
      </w:r>
      <w:r>
        <w:rPr>
          <w:rFonts w:hint="eastAsia" w:eastAsia="宋体" w:cs="Arial"/>
          <w:b/>
          <w:bCs/>
          <w:szCs w:val="21"/>
          <w:lang w:val="en-US" w:eastAsia="zh-CN"/>
        </w:rPr>
        <w:t>RAN2 assumes the intermediate UE in RRC_CONNECTED state when performing A-IoT procedure in R19.</w:t>
      </w:r>
    </w:p>
    <w:p w14:paraId="650C8703">
      <w:pPr>
        <w:snapToGrid w:val="0"/>
        <w:spacing w:before="180" w:beforeLines="50" w:line="288" w:lineRule="auto"/>
        <w:rPr>
          <w:rFonts w:hint="eastAsia" w:eastAsia="宋体" w:cs="Arial"/>
          <w:b/>
          <w:bCs/>
          <w:szCs w:val="21"/>
          <w:lang w:val="en-US" w:eastAsia="zh-CN"/>
        </w:rPr>
      </w:pPr>
    </w:p>
    <w:p w14:paraId="261B8666">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3 Resource allocation for intermediate UE</w:t>
      </w:r>
    </w:p>
    <w:p w14:paraId="7FB72EDE">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RAN2#127bis meeting, it has been agree that: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DE6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C5588E2">
            <w:pPr>
              <w:pStyle w:val="108"/>
              <w:numPr>
                <w:ilvl w:val="0"/>
                <w:numId w:val="0"/>
              </w:numPr>
              <w:pBdr>
                <w:top w:val="none" w:color="auto" w:sz="0" w:space="1"/>
                <w:left w:val="none" w:color="auto" w:sz="0" w:space="4"/>
                <w:bottom w:val="none" w:color="auto" w:sz="0" w:space="1"/>
                <w:right w:val="none" w:color="auto" w:sz="0" w:space="4"/>
                <w:between w:val="none" w:color="auto" w:sz="0" w:space="0"/>
              </w:pBdr>
              <w:adjustRightInd/>
              <w:spacing w:after="0"/>
              <w:jc w:val="left"/>
              <w:textAlignment w:val="auto"/>
              <w:rPr>
                <w:bCs/>
              </w:rPr>
            </w:pPr>
            <w:r>
              <w:rPr>
                <w:rFonts w:hint="eastAsia" w:eastAsia="宋体"/>
                <w:b w:val="0"/>
                <w:bCs/>
                <w:lang w:val="en-US" w:eastAsia="zh-CN"/>
              </w:rPr>
              <w:t xml:space="preserve">1. </w:t>
            </w:r>
            <w:r>
              <w:rPr>
                <w:b w:val="0"/>
                <w:bCs/>
              </w:rPr>
              <w:t xml:space="preserve">Dedicated resource configuration is only given to the UE reader via dedicated signalling.  Mechanisms for shared resource pool amongst readers are not considered in this release.  </w:t>
            </w:r>
          </w:p>
          <w:p w14:paraId="11552E5E">
            <w:pPr>
              <w:pStyle w:val="108"/>
              <w:numPr>
                <w:ilvl w:val="0"/>
                <w:numId w:val="0"/>
              </w:numPr>
              <w:pBdr>
                <w:top w:val="none" w:color="auto" w:sz="0" w:space="1"/>
                <w:left w:val="none" w:color="auto" w:sz="0" w:space="4"/>
                <w:bottom w:val="none" w:color="auto" w:sz="0" w:space="1"/>
                <w:right w:val="none" w:color="auto" w:sz="0" w:space="4"/>
                <w:between w:val="none" w:color="auto" w:sz="0" w:space="0"/>
              </w:pBdr>
              <w:adjustRightInd/>
              <w:spacing w:after="0"/>
              <w:jc w:val="left"/>
              <w:textAlignment w:val="auto"/>
              <w:rPr>
                <w:b w:val="0"/>
                <w:bCs/>
              </w:rPr>
            </w:pPr>
            <w:r>
              <w:rPr>
                <w:rFonts w:hint="eastAsia" w:eastAsia="宋体"/>
                <w:b w:val="0"/>
                <w:bCs/>
                <w:lang w:val="en-US" w:eastAsia="zh-CN"/>
              </w:rPr>
              <w:t xml:space="preserve">2. </w:t>
            </w:r>
            <w:r>
              <w:rPr>
                <w:b w:val="0"/>
                <w:bCs/>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2F574E09">
            <w:pPr>
              <w:pStyle w:val="108"/>
              <w:numPr>
                <w:ilvl w:val="0"/>
                <w:numId w:val="0"/>
              </w:numPr>
              <w:pBdr>
                <w:top w:val="none" w:color="auto" w:sz="0" w:space="1"/>
                <w:left w:val="none" w:color="auto" w:sz="0" w:space="4"/>
                <w:bottom w:val="none" w:color="auto" w:sz="0" w:space="1"/>
                <w:right w:val="none" w:color="auto" w:sz="0" w:space="4"/>
                <w:between w:val="none" w:color="auto" w:sz="0" w:space="0"/>
              </w:pBdr>
              <w:adjustRightInd/>
              <w:spacing w:after="0"/>
              <w:jc w:val="left"/>
              <w:textAlignment w:val="auto"/>
              <w:rPr>
                <w:rFonts w:eastAsiaTheme="minorEastAsia"/>
                <w:lang w:eastAsia="zh-CN"/>
              </w:rPr>
            </w:pPr>
            <w:r>
              <w:rPr>
                <w:rFonts w:hint="eastAsia" w:eastAsia="宋体"/>
                <w:b w:val="0"/>
                <w:bCs/>
                <w:lang w:val="en-US" w:eastAsia="zh-CN"/>
              </w:rPr>
              <w:t xml:space="preserve">3. </w:t>
            </w:r>
            <w:r>
              <w:rPr>
                <w:b w:val="0"/>
                <w:bCs/>
              </w:rPr>
              <w:t xml:space="preserve">The AIoT radio resource can be (re)configured during RRC reconfiguration (including during HO procedure, after re-establishment, etc).    </w:t>
            </w:r>
          </w:p>
        </w:tc>
      </w:tr>
    </w:tbl>
    <w:p w14:paraId="6DE68381">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eastAsia="宋体"/>
          <w:lang w:val="en-US" w:eastAsia="zh-CN"/>
        </w:rPr>
      </w:pPr>
      <w:r>
        <w:rPr>
          <w:rFonts w:hint="eastAsia" w:cs="Arial" w:eastAsiaTheme="minorEastAsia"/>
          <w:color w:val="000000" w:themeColor="text1"/>
          <w:lang w:val="en-US" w:eastAsia="zh-CN"/>
          <w14:textFill>
            <w14:solidFill>
              <w14:schemeClr w14:val="tx1"/>
            </w14:solidFill>
          </w14:textFill>
        </w:rPr>
        <w:t>It can be found that dedicated resource configuration is supported and mechanisms for shared resource pool amongst multiple intermediate UEs is not considered in R19</w:t>
      </w:r>
      <w:r>
        <w:rPr>
          <w:rFonts w:hint="eastAsia" w:eastAsia="宋体"/>
          <w:lang w:val="en-US" w:eastAsia="zh-CN"/>
        </w:rPr>
        <w:t xml:space="preserve">. It is benefitial for an A-IoT enabled gNB allocating resources of A-IoT air interface efficiently if some information, e.g. the (rough) number of target device(s), etc., can be provided/visible to it. To be specific, if such information is </w:t>
      </w:r>
      <w:r>
        <w:rPr>
          <w:rFonts w:hint="eastAsia" w:cs="Arial" w:eastAsiaTheme="minorEastAsia"/>
          <w:color w:val="000000" w:themeColor="text1"/>
          <w:lang w:val="en-US" w:eastAsia="zh-CN"/>
          <w14:textFill>
            <w14:solidFill>
              <w14:schemeClr w14:val="tx1"/>
            </w14:solidFill>
          </w14:textFill>
        </w:rPr>
        <w:t xml:space="preserve">visible to A-IoT enabled gNB, dedicated resource configuration can be transmitted to the intermediate UE via dedicated signalling directly. On the other hand, if such information is transmitted to intermediate UE directly and invisible to A-IoT enabled gNB, </w:t>
      </w:r>
      <w:r>
        <w:rPr>
          <w:rFonts w:hint="eastAsia" w:eastAsia="宋体"/>
          <w:lang w:val="en-US" w:eastAsia="zh-CN"/>
        </w:rPr>
        <w:t>the intermediate UE may beed to request the resources to be used by A-IoT air interface from A-IoT enabled gNB. Note that whether some information which is benefitial for A-IoT enabled gNB allocating resources can be provided/visible to it is closely related to the architectures of topology 2. Therefore, RAN2 can support 1) A-IoT enabled gNB allocating resources directly and 2) intermediate UE requesting resources from A-IoT enabled gNB and capture both of them to TR.</w:t>
      </w:r>
    </w:p>
    <w:p w14:paraId="29ABD195">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0" w:line="288" w:lineRule="auto"/>
        <w:ind w:leftChars="0"/>
        <w:textAlignment w:val="auto"/>
        <w:rPr>
          <w:rFonts w:hint="eastAsia" w:eastAsia="宋体" w:cs="Arial"/>
          <w:b/>
          <w:bCs/>
          <w:szCs w:val="21"/>
          <w:lang w:val="en-US" w:eastAsia="zh-CN"/>
        </w:rPr>
      </w:pPr>
      <w:r>
        <w:rPr>
          <w:rFonts w:hint="eastAsia" w:eastAsia="宋体" w:cs="Arial"/>
          <w:b/>
          <w:bCs/>
          <w:szCs w:val="21"/>
          <w:lang w:val="en-US" w:eastAsia="zh-CN"/>
        </w:rPr>
        <w:t xml:space="preserve">Observation 6: </w:t>
      </w:r>
      <w:r>
        <w:rPr>
          <w:rFonts w:hint="eastAsia" w:eastAsia="宋体"/>
          <w:b/>
          <w:bCs/>
          <w:lang w:val="en-US" w:eastAsia="zh-CN"/>
        </w:rPr>
        <w:t>For an A-IoT enabled gNB allocating resources of A-IoT air interface efficiently, some information should be provided or visible to it.</w:t>
      </w:r>
    </w:p>
    <w:p w14:paraId="7AF336C7">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0" w:line="288" w:lineRule="auto"/>
        <w:ind w:leftChars="0"/>
        <w:textAlignment w:val="auto"/>
        <w:rPr>
          <w:rFonts w:hint="eastAsia" w:eastAsia="宋体"/>
          <w:b/>
          <w:bCs/>
          <w:lang w:val="en-US" w:eastAsia="zh-CN"/>
        </w:rPr>
      </w:pPr>
      <w:r>
        <w:rPr>
          <w:rFonts w:hint="eastAsia" w:eastAsia="宋体" w:cs="Arial"/>
          <w:b/>
          <w:bCs/>
          <w:szCs w:val="21"/>
          <w:lang w:val="en-US" w:eastAsia="zh-CN"/>
        </w:rPr>
        <w:t xml:space="preserve">Observation 7: The methods for </w:t>
      </w:r>
      <w:r>
        <w:rPr>
          <w:rFonts w:hint="eastAsia" w:eastAsia="宋体"/>
          <w:b/>
          <w:bCs/>
          <w:lang w:val="en-US" w:eastAsia="zh-CN"/>
        </w:rPr>
        <w:t>an A-IoT enabled gNB allocating A-IoT air interface resources to intermediate are closely related to whether some information from CN is provided or visible to A-IoT enabled gNB.</w:t>
      </w:r>
    </w:p>
    <w:p w14:paraId="26CE69FB">
      <w:pPr>
        <w:keepNext w:val="0"/>
        <w:keepLines w:val="0"/>
        <w:pageBreakBefore w:val="0"/>
        <w:widowControl/>
        <w:numPr>
          <w:ilvl w:val="-1"/>
          <w:numId w:val="0"/>
        </w:numPr>
        <w:kinsoku/>
        <w:wordWrap/>
        <w:overflowPunct/>
        <w:topLinePunct w:val="0"/>
        <w:autoSpaceDE/>
        <w:autoSpaceDN/>
        <w:bidi w:val="0"/>
        <w:adjustRightInd/>
        <w:snapToGrid w:val="0"/>
        <w:spacing w:before="180" w:beforeLines="50" w:after="0" w:line="288" w:lineRule="auto"/>
        <w:ind w:leftChars="0"/>
        <w:textAlignment w:val="auto"/>
        <w:rPr>
          <w:rFonts w:hint="eastAsia" w:eastAsia="宋体"/>
          <w:b/>
          <w:bCs/>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6</w:t>
      </w:r>
      <w:r>
        <w:rPr>
          <w:rFonts w:cs="Arial"/>
          <w:b/>
          <w:bCs/>
          <w:szCs w:val="21"/>
        </w:rPr>
        <w:t xml:space="preserve">: </w:t>
      </w:r>
      <w:r>
        <w:rPr>
          <w:rFonts w:hint="eastAsia" w:eastAsia="宋体" w:cs="Arial"/>
          <w:b/>
          <w:bCs/>
          <w:szCs w:val="21"/>
        </w:rPr>
        <w:t>RAN2 can support 1)</w:t>
      </w:r>
      <w:r>
        <w:rPr>
          <w:rFonts w:hint="eastAsia" w:eastAsia="宋体" w:cs="Arial"/>
          <w:b/>
          <w:bCs/>
          <w:szCs w:val="21"/>
          <w:lang w:val="en-US" w:eastAsia="zh-CN"/>
        </w:rPr>
        <w:t xml:space="preserve"> </w:t>
      </w:r>
      <w:r>
        <w:rPr>
          <w:rFonts w:hint="eastAsia" w:eastAsia="宋体" w:cs="Arial"/>
          <w:b/>
          <w:bCs/>
          <w:szCs w:val="21"/>
        </w:rPr>
        <w:t>A-IoT enabled gNB allocating resources directly and 2)</w:t>
      </w:r>
      <w:r>
        <w:rPr>
          <w:rFonts w:hint="eastAsia" w:eastAsia="宋体" w:cs="Arial"/>
          <w:b/>
          <w:bCs/>
          <w:szCs w:val="21"/>
          <w:lang w:val="en-US" w:eastAsia="zh-CN"/>
        </w:rPr>
        <w:t xml:space="preserve"> </w:t>
      </w:r>
      <w:r>
        <w:rPr>
          <w:rFonts w:hint="eastAsia" w:eastAsia="宋体" w:cs="Arial"/>
          <w:b/>
          <w:bCs/>
          <w:szCs w:val="21"/>
        </w:rPr>
        <w:t>intermediate UE requesting resources from A-IoT enabled gNB and capture both of them to TR</w:t>
      </w:r>
      <w:r>
        <w:rPr>
          <w:rFonts w:hint="eastAsia" w:eastAsia="宋体"/>
          <w:b/>
          <w:bCs/>
          <w:lang w:val="en-US" w:eastAsia="zh-CN"/>
        </w:rPr>
        <w:t>.</w:t>
      </w:r>
    </w:p>
    <w:p w14:paraId="3D3C03C6">
      <w:pPr>
        <w:spacing w:after="0"/>
        <w:rPr>
          <w:rFonts w:hint="eastAsia" w:cs="Arial" w:eastAsiaTheme="minorEastAsia"/>
          <w:color w:val="000000" w:themeColor="text1"/>
          <w:lang w:val="en-US" w:eastAsia="zh-CN"/>
          <w14:textFill>
            <w14:solidFill>
              <w14:schemeClr w14:val="tx1"/>
            </w14:solidFill>
          </w14:textFill>
        </w:rPr>
      </w:pPr>
    </w:p>
    <w:p w14:paraId="07A20A23">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Apart from this, the resources which is related to A-IoT service to be used in Uu interface should be configured by gNB as well. Note that the configuration of A-IoT related resources in Uu interface is closely related to how an intermediate UE reports the A-IoT procedure feedback to network, e.g. one device ID each time or multiple device IDs a time. From our perspective both above options can be supported. With the consideration that</w:t>
      </w:r>
      <w:r>
        <w:rPr>
          <w:rFonts w:hint="eastAsia" w:eastAsia="宋体"/>
          <w:lang w:val="en-US" w:eastAsia="zh-CN"/>
        </w:rPr>
        <w:t xml:space="preserve"> there are many legacy NR solutions of resource allocation can be considered to reused,</w:t>
      </w:r>
      <w:r>
        <w:rPr>
          <w:rFonts w:hint="eastAsia" w:cs="Arial" w:eastAsiaTheme="minorEastAsia"/>
          <w:color w:val="000000" w:themeColor="text1"/>
          <w:lang w:val="en-US" w:eastAsia="zh-CN"/>
          <w14:textFill>
            <w14:solidFill>
              <w14:schemeClr w14:val="tx1"/>
            </w14:solidFill>
          </w14:textFill>
        </w:rPr>
        <w:t xml:space="preserve"> RAN2 can design the methods of allocating Uu resources for an intermediate UE reporting the results related to A-IoT procedure in work item. </w:t>
      </w:r>
    </w:p>
    <w:p w14:paraId="30753CEA">
      <w:pPr>
        <w:numPr>
          <w:ilvl w:val="0"/>
          <w:numId w:val="0"/>
        </w:numPr>
        <w:overflowPunct/>
        <w:autoSpaceDE/>
        <w:autoSpaceDN/>
        <w:adjustRightInd/>
        <w:snapToGrid w:val="0"/>
        <w:spacing w:before="180" w:beforeLines="50" w:after="0" w:line="288" w:lineRule="auto"/>
        <w:textAlignment w:val="auto"/>
        <w:rPr>
          <w:rFonts w:hint="eastAsia" w:eastAsia="宋体" w:cs="Arial"/>
          <w:b/>
          <w:bCs/>
          <w:szCs w:val="21"/>
        </w:rPr>
      </w:pPr>
      <w:r>
        <w:rPr>
          <w:rFonts w:hint="eastAsia" w:eastAsia="宋体" w:cs="Arial"/>
          <w:b/>
          <w:bCs/>
          <w:szCs w:val="21"/>
          <w:lang w:val="en-US" w:eastAsia="zh-CN"/>
        </w:rPr>
        <w:t xml:space="preserve">Observation 8: </w:t>
      </w:r>
      <w:r>
        <w:rPr>
          <w:rFonts w:hint="eastAsia" w:eastAsia="宋体" w:cs="Arial"/>
          <w:b/>
          <w:bCs/>
          <w:szCs w:val="21"/>
          <w:lang w:eastAsia="zh-CN"/>
        </w:rPr>
        <w:t>T</w:t>
      </w:r>
      <w:r>
        <w:rPr>
          <w:rFonts w:hint="eastAsia" w:eastAsia="宋体" w:cs="Arial"/>
          <w:b/>
          <w:bCs/>
          <w:szCs w:val="21"/>
        </w:rPr>
        <w:t>he configuration of A-IoT related resources in Uu interface is closely related to how an intermediate UE reports the</w:t>
      </w:r>
      <w:r>
        <w:rPr>
          <w:rFonts w:hint="eastAsia" w:eastAsia="宋体" w:cs="Arial"/>
          <w:b/>
          <w:bCs/>
          <w:szCs w:val="21"/>
          <w:lang w:val="en-US" w:eastAsia="zh-CN"/>
        </w:rPr>
        <w:t xml:space="preserve"> </w:t>
      </w:r>
      <w:r>
        <w:rPr>
          <w:rFonts w:hint="eastAsia" w:eastAsia="宋体" w:cs="Arial"/>
          <w:b/>
          <w:bCs/>
          <w:szCs w:val="21"/>
          <w:lang w:eastAsia="zh-CN"/>
        </w:rPr>
        <w:t>A</w:t>
      </w:r>
      <w:r>
        <w:rPr>
          <w:rFonts w:hint="eastAsia" w:eastAsia="宋体" w:cs="Arial"/>
          <w:b/>
          <w:bCs/>
          <w:szCs w:val="21"/>
          <w:lang w:val="en-US" w:eastAsia="zh-CN"/>
        </w:rPr>
        <w:t>-IoT procedure feedback</w:t>
      </w:r>
      <w:r>
        <w:rPr>
          <w:rFonts w:hint="eastAsia" w:eastAsia="宋体" w:cs="Arial"/>
          <w:b/>
          <w:bCs/>
          <w:szCs w:val="21"/>
        </w:rPr>
        <w:t xml:space="preserve"> to network, e.g. one device ID each time or multiple device IDs each time.</w:t>
      </w:r>
    </w:p>
    <w:p w14:paraId="2C543576">
      <w:pPr>
        <w:snapToGrid w:val="0"/>
        <w:spacing w:before="180" w:beforeLines="50" w:after="0" w:line="288" w:lineRule="auto"/>
        <w:rPr>
          <w:rFonts w:hint="default"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7</w:t>
      </w:r>
      <w:r>
        <w:rPr>
          <w:rFonts w:cs="Arial"/>
          <w:b/>
          <w:bCs/>
          <w:szCs w:val="21"/>
        </w:rPr>
        <w:t xml:space="preserve">: </w:t>
      </w:r>
      <w:r>
        <w:rPr>
          <w:rFonts w:hint="eastAsia" w:eastAsia="宋体" w:cs="Arial"/>
          <w:b/>
          <w:bCs/>
          <w:szCs w:val="21"/>
          <w:lang w:val="en-US" w:eastAsia="zh-CN"/>
        </w:rPr>
        <w:t>RAN2 should support</w:t>
      </w:r>
      <w:r>
        <w:rPr>
          <w:rFonts w:hint="eastAsia" w:cs="Arial" w:eastAsiaTheme="minorEastAsia"/>
          <w:b/>
          <w:bCs/>
          <w:color w:val="000000" w:themeColor="text1"/>
          <w:lang w:val="en-US" w:eastAsia="zh-CN"/>
          <w14:textFill>
            <w14:solidFill>
              <w14:schemeClr w14:val="tx1"/>
            </w14:solidFill>
          </w14:textFill>
        </w:rPr>
        <w:t xml:space="preserve"> following options for an intermediate UE reports its results related to A-IoT procedure: 1) one device ID each time, 2) multiple device IDs a time.</w:t>
      </w:r>
    </w:p>
    <w:p w14:paraId="5D90BC68">
      <w:pPr>
        <w:snapToGrid w:val="0"/>
        <w:spacing w:before="180" w:beforeLines="50" w:line="288" w:lineRule="auto"/>
        <w:rPr>
          <w:rFonts w:hint="default" w:cs="Arial" w:eastAsiaTheme="minorEastAsia"/>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8</w:t>
      </w:r>
      <w:r>
        <w:rPr>
          <w:rFonts w:cs="Arial"/>
          <w:b/>
          <w:bCs/>
          <w:szCs w:val="21"/>
        </w:rPr>
        <w:t xml:space="preserve">: </w:t>
      </w:r>
      <w:r>
        <w:rPr>
          <w:rFonts w:hint="eastAsia" w:eastAsia="宋体" w:cs="Arial"/>
          <w:b/>
          <w:bCs/>
          <w:szCs w:val="21"/>
          <w:lang w:val="en-US" w:eastAsia="zh-CN"/>
        </w:rPr>
        <w:t>RAN2 can design the methods of allocating Uu resources for an intermediate UE reporting the results related to A-IoT procedure in work item</w:t>
      </w:r>
      <w:r>
        <w:rPr>
          <w:rFonts w:hint="eastAsia" w:eastAsia="宋体"/>
          <w:b/>
          <w:bCs/>
          <w:lang w:val="en-US" w:eastAsia="zh-CN"/>
        </w:rPr>
        <w:t xml:space="preserve">. </w:t>
      </w:r>
    </w:p>
    <w:p w14:paraId="3CECB53B">
      <w:pPr>
        <w:spacing w:after="0"/>
        <w:rPr>
          <w:rFonts w:hint="eastAsia" w:cs="Arial" w:eastAsiaTheme="minorEastAsia"/>
          <w:color w:val="000000" w:themeColor="text1"/>
          <w14:textFill>
            <w14:solidFill>
              <w14:schemeClr w14:val="tx1"/>
            </w14:solidFill>
          </w14:textFill>
        </w:rPr>
      </w:pPr>
    </w:p>
    <w:p w14:paraId="698F60C0">
      <w:pPr>
        <w:pStyle w:val="61"/>
        <w:ind w:left="0" w:firstLine="0"/>
        <w:outlineLvl w:val="2"/>
        <w:rPr>
          <w:rFonts w:hint="eastAsia" w:eastAsia="宋体"/>
          <w:lang w:val="en-US" w:eastAsia="zh-CN"/>
        </w:rPr>
      </w:pPr>
      <w:r>
        <w:rPr>
          <w:rFonts w:hint="eastAsia" w:eastAsia="宋体"/>
          <w:lang w:eastAsia="zh-CN"/>
        </w:rPr>
        <w:t>2.</w:t>
      </w:r>
      <w:r>
        <w:rPr>
          <w:rFonts w:hint="eastAsia" w:eastAsia="宋体"/>
          <w:lang w:val="en-US" w:eastAsia="zh-CN"/>
        </w:rPr>
        <w:t xml:space="preserve">4 Issues for </w:t>
      </w:r>
      <w:r>
        <w:rPr>
          <w:rFonts w:hint="default" w:eastAsia="宋体"/>
          <w:lang w:val="en-US" w:eastAsia="zh-CN"/>
        </w:rPr>
        <w:t>“</w:t>
      </w:r>
      <w:r>
        <w:rPr>
          <w:rFonts w:hint="eastAsia" w:eastAsia="宋体"/>
          <w:lang w:val="en-US" w:eastAsia="ja-JP"/>
        </w:rPr>
        <w:t>temporary</w:t>
      </w:r>
      <w:r>
        <w:rPr>
          <w:rFonts w:hint="default" w:eastAsia="宋体"/>
          <w:lang w:val="en-US" w:eastAsia="zh-CN"/>
        </w:rPr>
        <w:t>”</w:t>
      </w:r>
      <w:r>
        <w:rPr>
          <w:rFonts w:hint="eastAsia" w:eastAsia="宋体"/>
          <w:lang w:val="en-US" w:eastAsia="zh-CN"/>
        </w:rPr>
        <w:t xml:space="preserve"> </w:t>
      </w:r>
      <w:r>
        <w:rPr>
          <w:rFonts w:hint="eastAsia" w:eastAsia="宋体"/>
          <w:lang w:val="en-US" w:eastAsia="ja-JP"/>
        </w:rPr>
        <w:t>out of connection</w:t>
      </w:r>
      <w:r>
        <w:rPr>
          <w:rFonts w:hint="eastAsia" w:eastAsia="宋体"/>
          <w:lang w:val="en-US" w:eastAsia="zh-CN"/>
        </w:rPr>
        <w:t xml:space="preserve"> cases</w:t>
      </w:r>
    </w:p>
    <w:p w14:paraId="23AD28A1">
      <w:pPr>
        <w:pStyle w:val="61"/>
        <w:ind w:left="0" w:firstLine="0"/>
        <w:outlineLvl w:val="9"/>
        <w:rPr>
          <w:rFonts w:hint="eastAsia" w:eastAsia="宋体"/>
          <w:lang w:val="en-US" w:eastAsia="zh-CN"/>
        </w:rPr>
      </w:pPr>
      <w:r>
        <w:rPr>
          <w:rFonts w:hint="eastAsia" w:eastAsia="宋体"/>
          <w:lang w:val="en-US" w:eastAsia="zh-CN"/>
        </w:rPr>
        <w:t>In RAN2#127 meeting, it has been agreed that:</w:t>
      </w:r>
    </w:p>
    <w:tbl>
      <w:tblPr>
        <w:tblStyle w:val="46"/>
        <w:tblpPr w:leftFromText="181" w:rightFromText="181" w:vertAnchor="text" w:horzAnchor="margin" w:tblpXSpec="center" w:tblpY="12"/>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6DF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14:paraId="2B0DA1A0">
            <w:pPr>
              <w:pStyle w:val="108"/>
              <w:numPr>
                <w:ilvl w:val="0"/>
                <w:numId w:val="0"/>
              </w:numPr>
              <w:pBdr>
                <w:top w:val="none" w:color="auto" w:sz="0" w:space="1"/>
                <w:left w:val="none" w:color="auto" w:sz="0" w:space="4"/>
                <w:bottom w:val="none" w:color="auto" w:sz="0" w:space="1"/>
                <w:right w:val="none" w:color="auto" w:sz="0" w:space="4"/>
                <w:between w:val="none" w:color="auto" w:sz="0" w:space="0"/>
              </w:pBdr>
              <w:adjustRightInd/>
              <w:spacing w:after="0"/>
              <w:jc w:val="left"/>
              <w:textAlignment w:val="auto"/>
              <w:rPr>
                <w:rFonts w:eastAsiaTheme="minorEastAsia"/>
                <w:lang w:eastAsia="zh-CN"/>
              </w:rPr>
            </w:pPr>
            <w:r>
              <w:rPr>
                <w:rFonts w:hint="eastAsia" w:ascii="Arial" w:hAnsi="Arial" w:eastAsia="宋体" w:cs="Times New Roman"/>
                <w:b w:val="0"/>
                <w:bCs/>
                <w:szCs w:val="24"/>
                <w:lang w:val="en-US" w:eastAsia="ja-JP" w:bidi="ar-SA"/>
              </w:rPr>
              <w:t xml:space="preserve">Will support in-coverage and study cases for reader “temporarily” out of connection (e.g. RLF, HO).  May </w:t>
            </w:r>
            <w:r>
              <w:rPr>
                <w:rFonts w:hint="eastAsia" w:eastAsia="宋体"/>
                <w:b w:val="0"/>
                <w:bCs/>
                <w:lang w:val="en-US" w:eastAsia="ja-JP"/>
              </w:rPr>
              <w:t xml:space="preserve">consider </w:t>
            </w:r>
            <w:r>
              <w:rPr>
                <w:rFonts w:hint="eastAsia" w:ascii="Arial" w:hAnsi="Arial" w:eastAsia="宋体" w:cs="Times New Roman"/>
                <w:b w:val="0"/>
                <w:bCs/>
                <w:szCs w:val="24"/>
                <w:lang w:val="en-US" w:eastAsia="ja-JP" w:bidi="ar-SA"/>
              </w:rPr>
              <w:t xml:space="preserve">extendibility to future “temporarily” out of coverage case with full NW control of resources (if possible).    </w:t>
            </w:r>
          </w:p>
        </w:tc>
      </w:tr>
    </w:tbl>
    <w:p w14:paraId="589E629D">
      <w:pPr>
        <w:pStyle w:val="61"/>
        <w:ind w:left="0" w:firstLine="0"/>
        <w:jc w:val="both"/>
        <w:outlineLvl w:val="9"/>
        <w:rPr>
          <w:rFonts w:hint="eastAsia" w:eastAsia="宋体"/>
          <w:lang w:val="en-US" w:eastAsia="zh-CN"/>
        </w:rPr>
      </w:pPr>
      <w:r>
        <w:rPr>
          <w:rFonts w:hint="eastAsia" w:eastAsia="宋体"/>
          <w:lang w:val="en-US" w:eastAsia="zh-CN"/>
        </w:rPr>
        <w:t>Further in RAN2#127bis meeting, the following agreement has been made:</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B1E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14:paraId="7320F859">
            <w:pPr>
              <w:pStyle w:val="108"/>
              <w:numPr>
                <w:ilvl w:val="0"/>
                <w:numId w:val="0"/>
              </w:numPr>
              <w:pBdr>
                <w:top w:val="none" w:color="auto" w:sz="0" w:space="1"/>
                <w:left w:val="none" w:color="auto" w:sz="0" w:space="4"/>
                <w:bottom w:val="none" w:color="auto" w:sz="0" w:space="1"/>
                <w:right w:val="none" w:color="auto" w:sz="0" w:space="4"/>
                <w:between w:val="none" w:color="auto" w:sz="0" w:space="0"/>
              </w:pBdr>
              <w:adjustRightInd/>
              <w:spacing w:after="0"/>
              <w:jc w:val="left"/>
              <w:textAlignment w:val="auto"/>
              <w:rPr>
                <w:rFonts w:eastAsiaTheme="minorEastAsia"/>
                <w:lang w:eastAsia="zh-CN"/>
              </w:rPr>
            </w:pPr>
            <w:r>
              <w:rPr>
                <w:rFonts w:hint="eastAsia" w:eastAsia="宋体"/>
                <w:b w:val="0"/>
                <w:bCs/>
                <w:lang w:val="en-US" w:eastAsia="zh-CN"/>
              </w:rPr>
              <w:t xml:space="preserve">2. </w:t>
            </w:r>
            <w:r>
              <w:rPr>
                <w:b w:val="0"/>
                <w:bCs/>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r>
              <w:rPr>
                <w:rFonts w:hint="eastAsia" w:ascii="Arial" w:hAnsi="Arial" w:eastAsia="宋体" w:cs="Times New Roman"/>
                <w:b w:val="0"/>
                <w:szCs w:val="20"/>
                <w:lang w:val="en-US" w:eastAsia="ja-JP" w:bidi="ar-SA"/>
              </w:rPr>
              <w:t xml:space="preserve">  </w:t>
            </w:r>
          </w:p>
        </w:tc>
      </w:tr>
    </w:tbl>
    <w:p w14:paraId="6DE1E127">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eastAsia" w:eastAsia="宋体"/>
          <w:b w:val="0"/>
          <w:bCs w:val="0"/>
          <w:lang w:val="en-US" w:eastAsia="zh-CN"/>
        </w:rPr>
      </w:pPr>
      <w:r>
        <w:rPr>
          <w:rFonts w:hint="eastAsia" w:eastAsia="宋体"/>
          <w:b w:val="0"/>
          <w:bCs w:val="0"/>
          <w:lang w:val="en-US" w:eastAsia="zh-CN"/>
        </w:rPr>
        <w:t>The behavior of intermediate UE when it is temporary out of connection depends on whether there is valid A-IoT air interface resources. If it has valid A-IoT air interface resources, it can continue the A-IoT procedure, otherwise, it should suspend or terminate A-IoT procedure. For the validity of A-IoT air interface resources, the following issues should be discussed:</w:t>
      </w:r>
    </w:p>
    <w:p w14:paraId="0E28E4E2">
      <w:pPr>
        <w:pStyle w:val="61"/>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lang w:val="en-US" w:eastAsia="zh-CN"/>
        </w:rPr>
      </w:pPr>
      <w:r>
        <w:rPr>
          <w:rFonts w:hint="eastAsia" w:eastAsia="宋体"/>
          <w:b w:val="0"/>
          <w:bCs w:val="0"/>
          <w:lang w:val="en-US" w:eastAsia="zh-CN"/>
        </w:rPr>
        <w:t>Issue 1: whether there are valid resources across multiple cells</w:t>
      </w:r>
    </w:p>
    <w:p w14:paraId="6E762BA0">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eastAsia" w:eastAsia="宋体"/>
          <w:b w:val="0"/>
          <w:bCs w:val="0"/>
          <w:lang w:val="en-US" w:eastAsia="zh-CN"/>
        </w:rPr>
      </w:pPr>
      <w:r>
        <w:rPr>
          <w:rFonts w:hint="eastAsia" w:eastAsia="宋体"/>
          <w:b w:val="0"/>
          <w:bCs w:val="0"/>
          <w:lang w:val="en-US" w:eastAsia="zh-CN"/>
        </w:rPr>
        <w:t>From our perspective, to achieve the validity of resources across multiple cells, a common resources should be reserved by all these cells. Therefore, the pros and cons for supporting valid resources across multiple cells are analyzed as following:</w:t>
      </w:r>
    </w:p>
    <w:p w14:paraId="524C6854">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eastAsia" w:eastAsia="宋体"/>
          <w:b w:val="0"/>
          <w:bCs w:val="0"/>
          <w:i/>
          <w:iCs/>
          <w:u w:val="none"/>
          <w:lang w:val="en-US" w:eastAsia="zh-CN"/>
        </w:rPr>
      </w:pPr>
      <w:r>
        <w:rPr>
          <w:rFonts w:hint="eastAsia" w:eastAsia="宋体"/>
          <w:b w:val="0"/>
          <w:bCs w:val="0"/>
          <w:i/>
          <w:iCs/>
          <w:u w:val="none"/>
          <w:lang w:val="en-US" w:eastAsia="zh-CN"/>
        </w:rPr>
        <w:t>Pros: The intermediate UE that uses valid A-IoT air interface resources across multiple cells can continue to use above resources to conduct A-IoT procedure while moving across these cells, thereby better ensuring the continuity of the A-IoT procedure.</w:t>
      </w:r>
    </w:p>
    <w:p w14:paraId="363BAE06">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eastAsia" w:eastAsia="宋体"/>
          <w:b w:val="0"/>
          <w:bCs w:val="0"/>
          <w:i/>
          <w:iCs/>
          <w:u w:val="none"/>
          <w:lang w:val="en-US" w:eastAsia="zh-CN"/>
        </w:rPr>
      </w:pPr>
      <w:r>
        <w:rPr>
          <w:rFonts w:hint="eastAsia" w:eastAsia="宋体"/>
          <w:b w:val="0"/>
          <w:bCs w:val="0"/>
          <w:i/>
          <w:iCs/>
          <w:u w:val="none"/>
          <w:lang w:val="en-US" w:eastAsia="zh-CN"/>
        </w:rPr>
        <w:t>Cons: The reserved resources may affect the spectrum utilization of the system, as even if the intermediate UE does not move to the coverage of other cells, the reserved resources of other cells still need to be there. Apart from this, the process of determining reserved resources among multiple cells may require information exchange on the F1 or Xn interfaces, which may bring additional standardization impacts to RAN3.</w:t>
      </w:r>
    </w:p>
    <w:p w14:paraId="082E65E1">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eastAsia" w:eastAsia="宋体"/>
          <w:b w:val="0"/>
          <w:bCs/>
          <w:lang w:val="en-US" w:eastAsia="zh-CN"/>
        </w:rPr>
      </w:pPr>
      <w:r>
        <w:rPr>
          <w:rFonts w:hint="eastAsia" w:eastAsia="宋体"/>
          <w:b w:val="0"/>
          <w:bCs w:val="0"/>
          <w:lang w:val="en-US" w:eastAsia="zh-CN"/>
        </w:rPr>
        <w:t xml:space="preserve">Based on above analysis, supporting </w:t>
      </w:r>
      <w:r>
        <w:rPr>
          <w:b w:val="0"/>
          <w:bCs/>
        </w:rPr>
        <w:t>resource validity across multiple cells</w:t>
      </w:r>
      <w:r>
        <w:rPr>
          <w:rFonts w:hint="eastAsia" w:eastAsia="宋体"/>
          <w:b w:val="0"/>
          <w:bCs/>
          <w:lang w:val="en-US" w:eastAsia="zh-CN"/>
        </w:rPr>
        <w:t xml:space="preserve"> brings much more cons than pros which is the optimization instead of basic functions</w:t>
      </w:r>
      <w:r>
        <w:rPr>
          <w:rFonts w:hint="eastAsia" w:eastAsia="宋体"/>
          <w:b w:val="0"/>
          <w:bCs w:val="0"/>
          <w:lang w:val="en-US" w:eastAsia="zh-CN"/>
        </w:rPr>
        <w:t xml:space="preserve">. Therefore, we suggest no to support </w:t>
      </w:r>
      <w:r>
        <w:rPr>
          <w:b w:val="0"/>
          <w:bCs/>
        </w:rPr>
        <w:t>resource validity across multiple cells</w:t>
      </w:r>
      <w:r>
        <w:rPr>
          <w:rFonts w:hint="eastAsia" w:eastAsia="宋体"/>
          <w:b w:val="0"/>
          <w:bCs/>
          <w:lang w:val="en-US" w:eastAsia="zh-CN"/>
        </w:rPr>
        <w:t xml:space="preserve"> in R19.</w:t>
      </w:r>
    </w:p>
    <w:p w14:paraId="47E88022">
      <w:pPr>
        <w:numPr>
          <w:ilvl w:val="0"/>
          <w:numId w:val="0"/>
        </w:numPr>
        <w:overflowPunct/>
        <w:autoSpaceDE/>
        <w:autoSpaceDN/>
        <w:adjustRightInd/>
        <w:snapToGrid w:val="0"/>
        <w:spacing w:before="180" w:beforeLines="50" w:after="0" w:line="288" w:lineRule="auto"/>
        <w:textAlignment w:val="auto"/>
        <w:rPr>
          <w:rFonts w:hint="eastAsia" w:eastAsia="宋体"/>
          <w:b/>
          <w:bCs/>
          <w:lang w:val="en-US" w:eastAsia="zh-CN"/>
        </w:rPr>
      </w:pPr>
      <w:r>
        <w:rPr>
          <w:rFonts w:hint="eastAsia" w:eastAsia="宋体" w:cs="Arial"/>
          <w:b/>
          <w:bCs/>
          <w:szCs w:val="21"/>
          <w:lang w:val="en-US" w:eastAsia="zh-CN"/>
        </w:rPr>
        <w:t xml:space="preserve">Observation 9: </w:t>
      </w:r>
      <w:r>
        <w:rPr>
          <w:rFonts w:hint="eastAsia" w:eastAsia="宋体"/>
          <w:b/>
          <w:bCs/>
          <w:lang w:val="en-US" w:eastAsia="zh-CN"/>
        </w:rPr>
        <w:t xml:space="preserve">Supporting </w:t>
      </w:r>
      <w:r>
        <w:rPr>
          <w:b/>
          <w:bCs/>
        </w:rPr>
        <w:t>resource validity across multiple cells</w:t>
      </w:r>
      <w:r>
        <w:rPr>
          <w:rFonts w:hint="eastAsia" w:eastAsia="宋体"/>
          <w:b/>
          <w:bCs/>
          <w:lang w:val="en-US" w:eastAsia="zh-CN"/>
        </w:rPr>
        <w:t xml:space="preserve"> brings much more cons than pros which is the optimization instead of basic functions.</w:t>
      </w:r>
    </w:p>
    <w:p w14:paraId="42C50164">
      <w:pPr>
        <w:snapToGrid w:val="0"/>
        <w:spacing w:before="180" w:beforeLines="50" w:line="288" w:lineRule="auto"/>
        <w:rPr>
          <w:rFonts w:hint="default" w:eastAsia="宋体"/>
          <w:b w:val="0"/>
          <w:bCs/>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9</w:t>
      </w:r>
      <w:r>
        <w:rPr>
          <w:rFonts w:cs="Arial"/>
          <w:b/>
          <w:bCs/>
          <w:szCs w:val="21"/>
        </w:rPr>
        <w:t xml:space="preserve">: </w:t>
      </w:r>
      <w:r>
        <w:rPr>
          <w:rFonts w:hint="eastAsia" w:eastAsia="宋体" w:cs="Arial"/>
          <w:b/>
          <w:bCs/>
          <w:szCs w:val="21"/>
          <w:lang w:val="en-US" w:eastAsia="zh-CN"/>
        </w:rPr>
        <w:t>From RAN2</w:t>
      </w:r>
      <w:r>
        <w:rPr>
          <w:rFonts w:hint="default" w:eastAsia="宋体" w:cs="Arial"/>
          <w:b/>
          <w:bCs/>
          <w:szCs w:val="21"/>
          <w:lang w:val="en-US" w:eastAsia="zh-CN"/>
        </w:rPr>
        <w:t>’</w:t>
      </w:r>
      <w:r>
        <w:rPr>
          <w:rFonts w:hint="eastAsia" w:eastAsia="宋体" w:cs="Arial"/>
          <w:b/>
          <w:bCs/>
          <w:szCs w:val="21"/>
          <w:lang w:val="en-US" w:eastAsia="zh-CN"/>
        </w:rPr>
        <w:t xml:space="preserve">s perspective, </w:t>
      </w:r>
      <w:r>
        <w:rPr>
          <w:b/>
          <w:bCs/>
        </w:rPr>
        <w:t>resource validity across multiple cells</w:t>
      </w:r>
      <w:r>
        <w:rPr>
          <w:rFonts w:hint="eastAsia" w:eastAsia="宋体"/>
          <w:b/>
          <w:bCs/>
          <w:lang w:val="en-US" w:eastAsia="zh-CN"/>
        </w:rPr>
        <w:t xml:space="preserve"> is not supported in R19. </w:t>
      </w:r>
    </w:p>
    <w:p w14:paraId="27434370">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b w:val="0"/>
          <w:bCs w:val="0"/>
          <w:lang w:val="en-US" w:eastAsia="zh-CN"/>
        </w:rPr>
      </w:pPr>
    </w:p>
    <w:p w14:paraId="42885330">
      <w:pPr>
        <w:pStyle w:val="61"/>
        <w:keepNext w:val="0"/>
        <w:keepLines w:val="0"/>
        <w:pageBreakBefore w:val="0"/>
        <w:widowControl/>
        <w:numPr>
          <w:ilvl w:val="0"/>
          <w:numId w:val="12"/>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b w:val="0"/>
          <w:bCs w:val="0"/>
          <w:lang w:val="en-US" w:eastAsia="zh-CN"/>
        </w:rPr>
      </w:pPr>
      <w:r>
        <w:rPr>
          <w:rFonts w:hint="eastAsia" w:eastAsia="宋体"/>
          <w:b w:val="0"/>
          <w:bCs w:val="0"/>
          <w:lang w:val="en-US" w:eastAsia="zh-CN"/>
        </w:rPr>
        <w:t xml:space="preserve">Issue 2: how for an intermediate UE determine whether A-IoT air interface resources are valid or not </w:t>
      </w:r>
      <w:r>
        <w:rPr>
          <w:rFonts w:hint="eastAsia" w:eastAsia="宋体"/>
          <w:lang w:val="en-US" w:eastAsia="zh-CN"/>
        </w:rPr>
        <w:t xml:space="preserve">for </w:t>
      </w:r>
      <w:r>
        <w:rPr>
          <w:rFonts w:hint="default" w:eastAsia="宋体"/>
          <w:lang w:val="en-US" w:eastAsia="zh-CN"/>
        </w:rPr>
        <w:t>“</w:t>
      </w:r>
      <w:r>
        <w:rPr>
          <w:rFonts w:hint="eastAsia" w:eastAsia="宋体"/>
          <w:lang w:val="en-US" w:eastAsia="ja-JP"/>
        </w:rPr>
        <w:t>temporary</w:t>
      </w:r>
      <w:r>
        <w:rPr>
          <w:rFonts w:hint="default" w:eastAsia="宋体"/>
          <w:lang w:val="en-US" w:eastAsia="zh-CN"/>
        </w:rPr>
        <w:t>”</w:t>
      </w:r>
      <w:r>
        <w:rPr>
          <w:rFonts w:hint="eastAsia" w:eastAsia="宋体"/>
          <w:lang w:val="en-US" w:eastAsia="zh-CN"/>
        </w:rPr>
        <w:t xml:space="preserve"> </w:t>
      </w:r>
      <w:r>
        <w:rPr>
          <w:rFonts w:hint="eastAsia" w:eastAsia="宋体"/>
          <w:lang w:val="en-US" w:eastAsia="ja-JP"/>
        </w:rPr>
        <w:t>out of connection</w:t>
      </w:r>
      <w:r>
        <w:rPr>
          <w:rFonts w:hint="eastAsia" w:eastAsia="宋体"/>
          <w:lang w:val="en-US" w:eastAsia="zh-CN"/>
        </w:rPr>
        <w:t xml:space="preserve"> cases</w:t>
      </w:r>
    </w:p>
    <w:p w14:paraId="5EE9E19B">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b w:val="0"/>
          <w:bCs w:val="0"/>
          <w:lang w:val="en-US" w:eastAsia="zh-CN"/>
        </w:rPr>
      </w:pPr>
      <w:r>
        <w:rPr>
          <w:rFonts w:hint="eastAsia" w:eastAsia="宋体"/>
          <w:b w:val="0"/>
          <w:bCs w:val="0"/>
          <w:lang w:val="en-US" w:eastAsia="zh-CN"/>
        </w:rPr>
        <w:t>In RAN2#127bis meeting, some solutions such as timer-based validity mechanism have been mentioned for an intermediate UE determine whether A-IoT air interface resources are valid or not. Note that one of the important reasons for gNB controlling the A-IoT air interface resources is to better avoid the interference between multiple intermediate UEs or between intermediate UE and legacy UEs. However for timer-based validity mechanism, if the timer is not expired, the intermediate UE may continue its A-IoT procedure even if it has declared RLF, thus may cause interference to other UE(s)</w:t>
      </w:r>
      <w:r>
        <w:rPr>
          <w:rFonts w:hint="eastAsia" w:eastAsia="宋体"/>
          <w:highlight w:val="none"/>
          <w:lang w:val="en-US" w:eastAsia="zh-CN"/>
        </w:rPr>
        <w:t>.</w:t>
      </w:r>
      <w:r>
        <w:rPr>
          <w:rFonts w:hint="eastAsia" w:eastAsia="宋体"/>
          <w:b w:val="0"/>
          <w:bCs w:val="0"/>
          <w:lang w:val="en-US" w:eastAsia="zh-CN"/>
        </w:rPr>
        <w:t xml:space="preserve"> Apart from this, the length of timer is not easy to set. If the timer is too short, then the A-IoT procedure it is performing will fail as well. If the timer is too long, then the interference will aslo be caused. To this end, timer-based validity mechanism is not preferred. Whether the definition of </w:t>
      </w:r>
      <w:r>
        <w:rPr>
          <w:rFonts w:hint="default" w:eastAsia="宋体"/>
          <w:b w:val="0"/>
          <w:bCs w:val="0"/>
          <w:lang w:val="en-US" w:eastAsia="zh-CN"/>
        </w:rPr>
        <w:t>“</w:t>
      </w:r>
      <w:r>
        <w:rPr>
          <w:rFonts w:hint="eastAsia" w:eastAsia="宋体"/>
          <w:b w:val="0"/>
          <w:bCs w:val="0"/>
          <w:lang w:val="en-US" w:eastAsia="zh-CN"/>
        </w:rPr>
        <w:t>validity of A-IoT air interface resources</w:t>
      </w:r>
      <w:r>
        <w:rPr>
          <w:rFonts w:hint="default" w:eastAsia="宋体"/>
          <w:b w:val="0"/>
          <w:bCs w:val="0"/>
          <w:lang w:val="en-US" w:eastAsia="zh-CN"/>
        </w:rPr>
        <w:t>”</w:t>
      </w:r>
      <w:r>
        <w:rPr>
          <w:rFonts w:hint="eastAsia" w:eastAsia="宋体"/>
          <w:b w:val="0"/>
          <w:bCs w:val="0"/>
          <w:lang w:val="en-US" w:eastAsia="zh-CN"/>
        </w:rPr>
        <w:t xml:space="preserve"> is needed, we suggest decide it in the work item.</w:t>
      </w:r>
    </w:p>
    <w:p w14:paraId="16259D45">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10</w:t>
      </w:r>
      <w:r>
        <w:rPr>
          <w:rFonts w:cs="Arial"/>
          <w:b/>
          <w:bCs/>
          <w:szCs w:val="21"/>
        </w:rPr>
        <w:t xml:space="preserve">: </w:t>
      </w:r>
      <w:r>
        <w:rPr>
          <w:rFonts w:hint="eastAsia" w:eastAsia="宋体"/>
          <w:b/>
          <w:bCs/>
          <w:lang w:val="en-US" w:eastAsia="zh-CN"/>
        </w:rPr>
        <w:t xml:space="preserve">Timer-based validity mechanism is not supported, otherwise it may cause interference to other intermediate UEs and it is difficult to deciding the length of the timer. </w:t>
      </w:r>
    </w:p>
    <w:p w14:paraId="3906DC81">
      <w:pPr>
        <w:snapToGrid w:val="0"/>
        <w:spacing w:before="180" w:beforeLines="50" w:line="288" w:lineRule="auto"/>
        <w:rPr>
          <w:rFonts w:hint="default" w:eastAsia="宋体"/>
          <w:b/>
          <w:bCs/>
          <w:lang w:val="en-US" w:eastAsia="zh-CN"/>
        </w:rPr>
      </w:pPr>
      <w:r>
        <w:rPr>
          <w:rFonts w:hint="eastAsia" w:eastAsia="宋体"/>
          <w:b/>
          <w:bCs/>
          <w:lang w:val="en-US" w:eastAsia="zh-CN"/>
        </w:rPr>
        <w:t xml:space="preserve">Proposal 11: Whether the definition of </w:t>
      </w:r>
      <w:r>
        <w:rPr>
          <w:rFonts w:hint="default" w:eastAsia="宋体"/>
          <w:b/>
          <w:bCs/>
          <w:lang w:val="en-US" w:eastAsia="zh-CN"/>
        </w:rPr>
        <w:t>“</w:t>
      </w:r>
      <w:r>
        <w:rPr>
          <w:rFonts w:hint="eastAsia" w:eastAsia="宋体"/>
          <w:b/>
          <w:bCs/>
          <w:lang w:val="en-US" w:eastAsia="zh-CN"/>
        </w:rPr>
        <w:t>validity of A-IoT air interface resources</w:t>
      </w:r>
      <w:r>
        <w:rPr>
          <w:rFonts w:hint="default" w:eastAsia="宋体"/>
          <w:b/>
          <w:bCs/>
          <w:lang w:val="en-US" w:eastAsia="zh-CN"/>
        </w:rPr>
        <w:t>”</w:t>
      </w:r>
      <w:r>
        <w:rPr>
          <w:rFonts w:hint="eastAsia" w:eastAsia="宋体"/>
          <w:b/>
          <w:bCs/>
          <w:lang w:val="en-US" w:eastAsia="zh-CN"/>
        </w:rPr>
        <w:t xml:space="preserve"> is needed can be decided in work item.</w:t>
      </w:r>
    </w:p>
    <w:p w14:paraId="7B450BA6">
      <w:pPr>
        <w:pStyle w:val="61"/>
        <w:ind w:left="0" w:firstLine="0"/>
        <w:outlineLvl w:val="9"/>
        <w:rPr>
          <w:rFonts w:hint="eastAsia" w:eastAsia="宋体"/>
          <w:lang w:eastAsia="zh-CN"/>
        </w:rPr>
      </w:pPr>
    </w:p>
    <w:p w14:paraId="478E0917">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5 Architecture and signalling/data transmission procedure</w:t>
      </w:r>
    </w:p>
    <w:p w14:paraId="2E80B3A9">
      <w:pPr>
        <w:pStyle w:val="61"/>
        <w:ind w:left="0" w:firstLine="0"/>
        <w:jc w:val="both"/>
        <w:outlineLvl w:val="9"/>
        <w:rPr>
          <w:rFonts w:hint="eastAsia" w:eastAsia="宋体"/>
          <w:lang w:val="en-US" w:eastAsia="zh-CN"/>
        </w:rPr>
      </w:pPr>
      <w:r>
        <w:rPr>
          <w:rFonts w:hint="eastAsia" w:eastAsia="宋体"/>
          <w:lang w:val="en-US" w:eastAsia="zh-CN"/>
        </w:rPr>
        <w:t>In previous RAN2 meeting, three solutions (e.g. RRC-based solution, NAS-based solution and UP-based solution) are discussed. The detailed architecture and signalling/data transmission procedure are analyzed as following:</w:t>
      </w:r>
    </w:p>
    <w:p w14:paraId="286400B9">
      <w:pPr>
        <w:pStyle w:val="61"/>
        <w:ind w:left="0" w:firstLine="0"/>
        <w:outlineLvl w:val="3"/>
        <w:rPr>
          <w:rFonts w:hint="default" w:eastAsia="宋体"/>
          <w:lang w:val="en-US" w:eastAsia="zh-CN"/>
        </w:rPr>
      </w:pPr>
      <w:r>
        <w:rPr>
          <w:rFonts w:hint="eastAsia" w:eastAsia="宋体"/>
          <w:lang w:val="en-US" w:eastAsia="zh-CN"/>
        </w:rPr>
        <w:t>2.5.1 RRC-based solution</w:t>
      </w:r>
    </w:p>
    <w:p w14:paraId="4B651370">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For RRC-based solution, the signalling or data interacted between A-IoT enabled gNB and intermediate UE is RRC message. The A-IoT enabled gNB generates RRC messages based on the parameters provided by the CN when transmitting downlink signalling/data to intermediate UE. To this end, it is more efficient for A-IoT enabled gNB allocation A-IoT air interface resources since some parameters from CN can be visible to A-IoT enabled gNB directly. The detailed protocol stack and corresponding procedure can be given in Figure 1 and Figure 2, respectively.</w:t>
      </w:r>
    </w:p>
    <w:p w14:paraId="44FE0C9E">
      <w:pPr>
        <w:spacing w:after="0"/>
        <w:jc w:val="center"/>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object>
          <v:shape id="_x0000_i1025" o:spt="75" type="#_x0000_t75" style="height:151.6pt;width:481.7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14:paraId="45618877">
      <w:pPr>
        <w:spacing w:after="0"/>
        <w:jc w:val="center"/>
        <w:rPr>
          <w:rFonts w:hint="default" w:eastAsia="宋体"/>
          <w:b/>
          <w:bCs/>
          <w:lang w:val="en-US" w:eastAsia="zh-CN"/>
        </w:rPr>
      </w:pPr>
      <w:r>
        <w:rPr>
          <w:rFonts w:cs="Arial"/>
          <w:b/>
          <w:bCs/>
        </w:rPr>
        <w:t xml:space="preserve">Figure 1: </w:t>
      </w:r>
      <w:r>
        <w:rPr>
          <w:rFonts w:hint="eastAsia" w:eastAsia="宋体" w:cs="Arial"/>
          <w:b/>
          <w:bCs/>
          <w:lang w:val="en-US" w:eastAsia="zh-CN"/>
        </w:rPr>
        <w:t xml:space="preserve">Protocol stack of Topology 2 with </w:t>
      </w:r>
      <w:r>
        <w:rPr>
          <w:rFonts w:hint="eastAsia" w:eastAsia="宋体"/>
          <w:b/>
          <w:bCs/>
          <w:lang w:val="en-US" w:eastAsia="zh-CN"/>
        </w:rPr>
        <w:t>RRC-based solution</w:t>
      </w:r>
    </w:p>
    <w:p w14:paraId="3C4F9008">
      <w:pPr>
        <w:spacing w:after="0"/>
        <w:jc w:val="both"/>
        <w:rPr>
          <w:rFonts w:hint="eastAsia" w:eastAsia="宋体"/>
          <w:b/>
          <w:bCs/>
          <w:lang w:val="en-US" w:eastAsia="zh-CN"/>
        </w:rPr>
      </w:pPr>
    </w:p>
    <w:p w14:paraId="370533C3">
      <w:pPr>
        <w:spacing w:after="0"/>
        <w:rPr>
          <w:rFonts w:cs="Arial"/>
          <w:color w:val="000000" w:themeColor="text1"/>
          <w:sz w:val="20"/>
          <w:szCs w:val="20"/>
          <w14:textFill>
            <w14:solidFill>
              <w14:schemeClr w14:val="tx1"/>
            </w14:solidFill>
          </w14:textFill>
        </w:rPr>
      </w:pPr>
    </w:p>
    <w:p w14:paraId="770B0ED5">
      <w:pPr>
        <w:spacing w:after="0"/>
        <w:rPr>
          <w:rFonts w:cs="Arial"/>
          <w:color w:val="000000" w:themeColor="text1"/>
          <w:sz w:val="20"/>
          <w:szCs w:val="20"/>
          <w14:textFill>
            <w14:solidFill>
              <w14:schemeClr w14:val="tx1"/>
            </w14:solidFill>
          </w14:textFill>
        </w:rPr>
      </w:pPr>
    </w:p>
    <w:p w14:paraId="2A51F695">
      <w:pPr>
        <w:spacing w:after="0"/>
        <w:rPr>
          <w:rFonts w:cs="Arial"/>
          <w:color w:val="000000" w:themeColor="text1"/>
          <w:sz w:val="20"/>
          <w:szCs w:val="20"/>
          <w14:textFill>
            <w14:solidFill>
              <w14:schemeClr w14:val="tx1"/>
            </w14:solidFill>
          </w14:textFill>
        </w:rPr>
      </w:pPr>
      <w:r>
        <w:rPr>
          <w:rFonts w:cs="Arial"/>
          <w:color w:val="000000" w:themeColor="text1"/>
          <w:sz w:val="20"/>
          <w:szCs w:val="20"/>
          <w14:textFill>
            <w14:solidFill>
              <w14:schemeClr w14:val="tx1"/>
            </w14:solidFill>
          </w14:textFill>
        </w:rPr>
        <w:object>
          <v:shape id="_x0000_i1026" o:spt="75" type="#_x0000_t75" style="height:162.05pt;width:481.9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p>
    <w:p w14:paraId="10392E28">
      <w:pPr>
        <w:pStyle w:val="61"/>
        <w:spacing w:after="0"/>
        <w:ind w:left="0" w:firstLine="0"/>
        <w:jc w:val="center"/>
        <w:rPr>
          <w:rFonts w:hint="default" w:eastAsia="宋体"/>
          <w:b/>
          <w:bCs/>
          <w:i/>
          <w:iCs/>
          <w:lang w:val="en-US" w:eastAsia="zh-CN"/>
        </w:rPr>
      </w:pPr>
      <w:r>
        <w:rPr>
          <w:b/>
          <w:bCs/>
        </w:rPr>
        <w:t xml:space="preserve">Figure </w:t>
      </w:r>
      <w:r>
        <w:rPr>
          <w:rFonts w:hint="eastAsia" w:eastAsia="宋体"/>
          <w:b/>
          <w:bCs/>
          <w:lang w:val="en-US" w:eastAsia="zh-CN"/>
        </w:rPr>
        <w:t>2</w:t>
      </w:r>
      <w:r>
        <w:rPr>
          <w:b/>
          <w:bCs/>
        </w:rPr>
        <w:t xml:space="preserve">: </w:t>
      </w:r>
      <w:r>
        <w:rPr>
          <w:rFonts w:hint="eastAsia" w:eastAsia="宋体"/>
          <w:b/>
          <w:bCs/>
          <w:lang w:val="en-US" w:eastAsia="zh-CN"/>
        </w:rPr>
        <w:t xml:space="preserve">Procedure of RRC-based solution </w:t>
      </w:r>
    </w:p>
    <w:p w14:paraId="4DB6CAEA">
      <w:pPr>
        <w:pStyle w:val="61"/>
        <w:numPr>
          <w:ilvl w:val="-1"/>
          <w:numId w:val="0"/>
        </w:numPr>
        <w:overflowPunct w:val="0"/>
        <w:autoSpaceDE w:val="0"/>
        <w:autoSpaceDN w:val="0"/>
        <w:adjustRightInd w:val="0"/>
        <w:spacing w:after="0"/>
        <w:ind w:left="0" w:firstLine="0"/>
        <w:jc w:val="both"/>
        <w:textAlignment w:val="baseline"/>
        <w:rPr>
          <w:rFonts w:hint="eastAsia" w:eastAsia="宋体" w:cs="Arial"/>
          <w:lang w:eastAsia="zh-CN"/>
        </w:rPr>
      </w:pPr>
      <w:r>
        <w:rPr>
          <w:rFonts w:hint="eastAsia" w:eastAsia="宋体" w:cs="Arial"/>
          <w:lang w:val="en-US" w:eastAsia="zh-CN"/>
        </w:rPr>
        <w:t xml:space="preserve">1. </w:t>
      </w:r>
      <w:r>
        <w:rPr>
          <w:rFonts w:hint="eastAsia" w:eastAsia="宋体" w:cs="Arial"/>
          <w:lang w:eastAsia="zh-CN"/>
        </w:rPr>
        <w:t>The AIoT CN sends an Inventory request message to the AIoT-enabled gNB</w:t>
      </w:r>
      <w:r>
        <w:rPr>
          <w:rFonts w:hint="eastAsia" w:eastAsia="宋体" w:cs="Arial"/>
          <w:lang w:val="en-US" w:eastAsia="zh-CN"/>
        </w:rPr>
        <w:t xml:space="preserve"> via NG/XX-AP</w:t>
      </w:r>
      <w:r>
        <w:rPr>
          <w:rFonts w:hint="eastAsia" w:eastAsia="宋体" w:cs="Arial"/>
          <w:lang w:eastAsia="zh-CN"/>
        </w:rPr>
        <w:t>.</w:t>
      </w:r>
    </w:p>
    <w:p w14:paraId="7D8D8F3C">
      <w:pPr>
        <w:pStyle w:val="61"/>
        <w:numPr>
          <w:ilvl w:val="0"/>
          <w:numId w:val="13"/>
        </w:numPr>
        <w:overflowPunct w:val="0"/>
        <w:autoSpaceDE w:val="0"/>
        <w:autoSpaceDN w:val="0"/>
        <w:adjustRightInd w:val="0"/>
        <w:spacing w:after="0"/>
        <w:ind w:left="0" w:firstLine="0"/>
        <w:jc w:val="both"/>
        <w:textAlignment w:val="baseline"/>
        <w:rPr>
          <w:rFonts w:hint="eastAsia" w:eastAsia="宋体" w:cs="Arial"/>
          <w:lang w:eastAsia="zh-CN"/>
        </w:rPr>
      </w:pPr>
      <w:r>
        <w:rPr>
          <w:rFonts w:hint="eastAsia" w:eastAsia="宋体" w:cs="Arial"/>
          <w:lang w:eastAsia="zh-CN"/>
        </w:rPr>
        <w:t>The AIoT-enabled gNB sends an Inventory response message to the AIoT CN</w:t>
      </w:r>
      <w:r>
        <w:rPr>
          <w:rFonts w:hint="eastAsia" w:eastAsia="宋体" w:cs="Arial"/>
          <w:lang w:val="en-US" w:eastAsia="zh-CN"/>
        </w:rPr>
        <w:t xml:space="preserve"> via NG/XX-AP</w:t>
      </w:r>
      <w:r>
        <w:rPr>
          <w:rFonts w:hint="eastAsia" w:eastAsia="宋体" w:cs="Arial"/>
          <w:lang w:eastAsia="zh-CN"/>
        </w:rPr>
        <w:t>.</w:t>
      </w:r>
    </w:p>
    <w:p w14:paraId="58553BD2">
      <w:pPr>
        <w:pStyle w:val="61"/>
        <w:numPr>
          <w:ilvl w:val="0"/>
          <w:numId w:val="13"/>
        </w:numPr>
        <w:overflowPunct w:val="0"/>
        <w:autoSpaceDE w:val="0"/>
        <w:autoSpaceDN w:val="0"/>
        <w:adjustRightInd w:val="0"/>
        <w:spacing w:after="0"/>
        <w:ind w:left="0" w:firstLine="0"/>
        <w:jc w:val="both"/>
        <w:textAlignment w:val="baseline"/>
        <w:rPr>
          <w:rFonts w:hint="default" w:eastAsia="宋体" w:cs="Arial"/>
          <w:lang w:val="en-US" w:eastAsia="zh-CN"/>
        </w:rPr>
      </w:pPr>
      <w:r>
        <w:rPr>
          <w:rFonts w:hint="eastAsia" w:eastAsia="宋体" w:cs="Arial"/>
          <w:lang w:val="en-US" w:eastAsia="zh-CN"/>
        </w:rPr>
        <w:t>The A-IoT enabled gNB generates and transmits a RRC message which contains inventory or command to intermediate UE.</w:t>
      </w:r>
    </w:p>
    <w:p w14:paraId="3AA91618">
      <w:pPr>
        <w:pStyle w:val="61"/>
        <w:numPr>
          <w:ilvl w:val="0"/>
          <w:numId w:val="13"/>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intermediate UE transmits an A-IoT paging to A-IoT device(s) and conduct the corresponding procedure indicated in the received RRC message.</w:t>
      </w:r>
    </w:p>
    <w:p w14:paraId="23CBAD7E">
      <w:pPr>
        <w:pStyle w:val="61"/>
        <w:numPr>
          <w:ilvl w:val="0"/>
          <w:numId w:val="13"/>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A-IoT device transmits its response to intermediate UE.</w:t>
      </w:r>
    </w:p>
    <w:p w14:paraId="109740AC">
      <w:pPr>
        <w:pStyle w:val="61"/>
        <w:numPr>
          <w:ilvl w:val="0"/>
          <w:numId w:val="13"/>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intermediate UE transmits a RRC message with inventory report or command report to A-IoT enabled gNB.</w:t>
      </w:r>
    </w:p>
    <w:p w14:paraId="03203160">
      <w:pPr>
        <w:pStyle w:val="61"/>
        <w:numPr>
          <w:ilvl w:val="0"/>
          <w:numId w:val="13"/>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A-IoT enabled gNB transmits a message with inventory report or command report to A-IoT CN in NG/XX-AP interface.</w:t>
      </w:r>
    </w:p>
    <w:p w14:paraId="515C3B21">
      <w:pPr>
        <w:pStyle w:val="61"/>
        <w:numPr>
          <w:ilvl w:val="-1"/>
          <w:numId w:val="0"/>
        </w:numPr>
        <w:overflowPunct w:val="0"/>
        <w:autoSpaceDE w:val="0"/>
        <w:autoSpaceDN w:val="0"/>
        <w:adjustRightInd w:val="0"/>
        <w:spacing w:after="0"/>
        <w:ind w:left="0" w:firstLine="0"/>
        <w:jc w:val="both"/>
        <w:textAlignment w:val="baseline"/>
        <w:rPr>
          <w:rFonts w:hint="default" w:eastAsia="宋体" w:cs="Arial"/>
          <w:lang w:val="en-US" w:eastAsia="zh-CN"/>
        </w:rPr>
      </w:pPr>
      <w:r>
        <w:rPr>
          <w:rFonts w:hint="eastAsia" w:eastAsia="宋体" w:cs="Arial"/>
          <w:i/>
          <w:iCs/>
          <w:lang w:val="en-US" w:eastAsia="zh-CN"/>
        </w:rPr>
        <w:t>Note 1:</w:t>
      </w:r>
      <w:r>
        <w:rPr>
          <w:rFonts w:hint="eastAsia" w:eastAsia="宋体" w:cs="Arial"/>
          <w:lang w:val="en-US" w:eastAsia="zh-CN"/>
        </w:rPr>
        <w:t xml:space="preserve"> The details of step 1, 2 and 7 should be discussed and determined by RAN3.</w:t>
      </w:r>
    </w:p>
    <w:p w14:paraId="2261C781">
      <w:pPr>
        <w:spacing w:after="0"/>
        <w:jc w:val="both"/>
        <w:rPr>
          <w:rFonts w:hint="default" w:eastAsia="宋体"/>
          <w:b w:val="0"/>
          <w:bCs w:val="0"/>
          <w:i/>
          <w:iCs/>
          <w:lang w:val="en-US" w:eastAsia="zh-CN"/>
        </w:rPr>
      </w:pPr>
      <w:r>
        <w:rPr>
          <w:rFonts w:hint="eastAsia" w:eastAsia="宋体"/>
          <w:b w:val="0"/>
          <w:bCs w:val="0"/>
          <w:i/>
          <w:iCs/>
          <w:lang w:val="en-US" w:eastAsia="zh-CN"/>
        </w:rPr>
        <w:t>Note2: The configuration of intermediate UE for A-IoT air interface resources can be transmitted to intermediate without request before step 4, e.g. in step 3.</w:t>
      </w:r>
    </w:p>
    <w:p w14:paraId="5AD05002">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10</w:t>
      </w:r>
      <w:r>
        <w:rPr>
          <w:rFonts w:hint="default" w:eastAsia="宋体"/>
          <w:b/>
          <w:bCs/>
          <w:lang w:val="en-US" w:eastAsia="zh-CN"/>
        </w:rPr>
        <w:t xml:space="preserve">: </w:t>
      </w:r>
      <w:r>
        <w:rPr>
          <w:rFonts w:hint="eastAsia" w:eastAsia="宋体"/>
          <w:b/>
          <w:bCs/>
          <w:lang w:val="en-US" w:eastAsia="zh-CN"/>
        </w:rPr>
        <w:t xml:space="preserve">For RRC-based solution, </w:t>
      </w:r>
      <w:r>
        <w:rPr>
          <w:rFonts w:hint="eastAsia" w:eastAsia="宋体" w:cs="Arial"/>
          <w:b/>
          <w:bCs/>
          <w:lang w:val="en-US" w:eastAsia="zh-CN"/>
        </w:rPr>
        <w:t>the gNB or intermediate UE generates and transmits a RRC message which contains command or response</w:t>
      </w:r>
      <w:r>
        <w:rPr>
          <w:rFonts w:hint="default" w:eastAsia="宋体"/>
          <w:b/>
          <w:bCs/>
          <w:lang w:val="en-US" w:eastAsia="zh-CN"/>
        </w:rPr>
        <w:t>.</w:t>
      </w:r>
    </w:p>
    <w:p w14:paraId="0752BB8B">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11</w:t>
      </w:r>
      <w:r>
        <w:rPr>
          <w:rFonts w:hint="default" w:eastAsia="宋体"/>
          <w:b/>
          <w:bCs/>
          <w:lang w:val="en-US" w:eastAsia="zh-CN"/>
        </w:rPr>
        <w:t xml:space="preserve">: </w:t>
      </w:r>
      <w:r>
        <w:rPr>
          <w:rFonts w:hint="eastAsia" w:eastAsia="宋体"/>
          <w:b/>
          <w:bCs/>
          <w:lang w:val="en-US" w:eastAsia="zh-CN"/>
        </w:rPr>
        <w:t>For RRC-based solution,</w:t>
      </w:r>
      <w:r>
        <w:rPr>
          <w:rFonts w:hint="eastAsia" w:eastAsia="宋体"/>
          <w:lang w:val="en-US" w:eastAsia="zh-CN"/>
        </w:rPr>
        <w:t xml:space="preserve"> </w:t>
      </w:r>
      <w:r>
        <w:rPr>
          <w:rFonts w:hint="eastAsia" w:eastAsia="宋体"/>
          <w:b/>
          <w:bCs/>
          <w:lang w:val="en-US" w:eastAsia="zh-CN"/>
        </w:rPr>
        <w:t>it is more efficient for A-IoT enabled gNB allocation A-IoT air interface resources since some parameters from A-IoT CN can be visible to A-IoT enabled gNB directly.</w:t>
      </w:r>
    </w:p>
    <w:p w14:paraId="2D0B5167">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12</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1 as the baseline of </w:t>
      </w:r>
      <w:r>
        <w:rPr>
          <w:rFonts w:hint="default" w:eastAsia="宋体"/>
          <w:b/>
          <w:bCs/>
          <w:lang w:val="en-US" w:eastAsia="zh-CN"/>
        </w:rPr>
        <w:t xml:space="preserve">the RRC-based </w:t>
      </w:r>
      <w:r>
        <w:rPr>
          <w:rFonts w:hint="eastAsia" w:eastAsia="宋体"/>
          <w:b/>
          <w:bCs/>
          <w:lang w:val="en-US" w:eastAsia="zh-CN"/>
        </w:rPr>
        <w:t>solution</w:t>
      </w:r>
      <w:r>
        <w:rPr>
          <w:rFonts w:hint="default" w:eastAsia="宋体"/>
          <w:b/>
          <w:bCs/>
          <w:lang w:val="en-US" w:eastAsia="zh-CN"/>
        </w:rPr>
        <w:t>.</w:t>
      </w:r>
    </w:p>
    <w:p w14:paraId="3DE4960C">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13</w:t>
      </w:r>
      <w:r>
        <w:rPr>
          <w:rFonts w:hint="default" w:eastAsia="宋体"/>
          <w:b/>
          <w:bCs/>
          <w:lang w:val="en-US" w:eastAsia="zh-CN"/>
        </w:rPr>
        <w:t xml:space="preserve">: </w:t>
      </w:r>
      <w:r>
        <w:rPr>
          <w:rFonts w:hint="default" w:eastAsia="宋体"/>
          <w:b/>
          <w:bCs/>
        </w:rPr>
        <w:t xml:space="preserve">RAN2 </w:t>
      </w:r>
      <w:r>
        <w:rPr>
          <w:rFonts w:hint="eastAsia"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RRC-based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in Figure 2</w:t>
      </w:r>
      <w:r>
        <w:rPr>
          <w:rFonts w:hint="eastAsia" w:eastAsia="宋体"/>
          <w:b/>
          <w:bCs/>
          <w:lang w:val="en-US" w:eastAsia="zh-CN"/>
        </w:rPr>
        <w:t xml:space="preserve"> as a baseline</w:t>
      </w:r>
      <w:r>
        <w:rPr>
          <w:rFonts w:hint="default" w:eastAsia="宋体"/>
          <w:b/>
          <w:bCs/>
          <w:lang w:val="en-US" w:eastAsia="zh-CN"/>
        </w:rPr>
        <w:t>.</w:t>
      </w:r>
    </w:p>
    <w:p w14:paraId="4B5F1845">
      <w:pPr>
        <w:spacing w:after="0"/>
        <w:rPr>
          <w:rFonts w:hint="eastAsia" w:cs="Arial" w:eastAsiaTheme="minorEastAsia"/>
          <w:color w:val="000000" w:themeColor="text1"/>
          <w14:textFill>
            <w14:solidFill>
              <w14:schemeClr w14:val="tx1"/>
            </w14:solidFill>
          </w14:textFill>
        </w:rPr>
      </w:pPr>
    </w:p>
    <w:p w14:paraId="4D50BC8B">
      <w:pPr>
        <w:pStyle w:val="61"/>
        <w:ind w:left="0" w:firstLine="0"/>
        <w:outlineLvl w:val="3"/>
        <w:rPr>
          <w:rFonts w:hint="default" w:eastAsia="宋体"/>
          <w:lang w:val="en-US" w:eastAsia="zh-CN"/>
        </w:rPr>
      </w:pPr>
      <w:r>
        <w:rPr>
          <w:rFonts w:hint="eastAsia" w:eastAsia="宋体"/>
          <w:lang w:val="en-US" w:eastAsia="zh-CN"/>
        </w:rPr>
        <w:t>2.5.2 NAS-based solution</w:t>
      </w:r>
    </w:p>
    <w:p w14:paraId="62D7E3AA">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this case, A-IoT CN interacts with intermediate UE using NAS message directly. Considering that the NAS message is transparent for A-IoT enabled gNB, the</w:t>
      </w:r>
      <w:r>
        <w:rPr>
          <w:rFonts w:hint="eastAsia" w:eastAsia="宋体" w:cs="Arial"/>
          <w:lang w:val="en-US" w:eastAsia="zh-CN"/>
        </w:rPr>
        <w:t xml:space="preserve"> intermediate UE need to request the resources used in A-IoT air interface from A-IoT enabled gNB, thus increases the signalling overhead compared to RRC-based solution. </w:t>
      </w:r>
      <w:r>
        <w:rPr>
          <w:rFonts w:hint="eastAsia" w:cs="Arial" w:eastAsiaTheme="minorEastAsia"/>
          <w:color w:val="000000" w:themeColor="text1"/>
          <w:lang w:val="en-US" w:eastAsia="zh-CN"/>
          <w14:textFill>
            <w14:solidFill>
              <w14:schemeClr w14:val="tx1"/>
            </w14:solidFill>
          </w14:textFill>
        </w:rPr>
        <w:t xml:space="preserve">The protocol stack and corresponding procedure can be given in Figure 3 and Figure 4, respectively. </w:t>
      </w:r>
    </w:p>
    <w:p w14:paraId="67117E83">
      <w:pPr>
        <w:spacing w:after="0"/>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object>
          <v:shape id="_x0000_i1027" o:spt="75" type="#_x0000_t75" style="height:158.75pt;width:481.7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7" r:id="rId15">
            <o:LockedField>false</o:LockedField>
          </o:OLEObject>
        </w:object>
      </w:r>
    </w:p>
    <w:p w14:paraId="08A18C1F">
      <w:pPr>
        <w:spacing w:after="0"/>
        <w:jc w:val="center"/>
        <w:rPr>
          <w:rFonts w:hint="default" w:eastAsia="宋体"/>
          <w:b/>
          <w:bCs/>
          <w:lang w:val="en-US" w:eastAsia="zh-CN"/>
        </w:rPr>
      </w:pPr>
      <w:r>
        <w:rPr>
          <w:rFonts w:cs="Arial"/>
          <w:b/>
          <w:bCs/>
        </w:rPr>
        <w:t xml:space="preserve">Figure </w:t>
      </w:r>
      <w:r>
        <w:rPr>
          <w:rFonts w:hint="eastAsia" w:eastAsia="宋体" w:cs="Arial"/>
          <w:b/>
          <w:bCs/>
          <w:lang w:val="en-US" w:eastAsia="zh-CN"/>
        </w:rPr>
        <w:t>3</w:t>
      </w:r>
      <w:r>
        <w:rPr>
          <w:rFonts w:cs="Arial"/>
          <w:b/>
          <w:bCs/>
        </w:rPr>
        <w:t xml:space="preserve">: </w:t>
      </w:r>
      <w:r>
        <w:rPr>
          <w:rFonts w:hint="eastAsia" w:eastAsia="宋体" w:cs="Arial"/>
          <w:b/>
          <w:bCs/>
          <w:lang w:val="en-US" w:eastAsia="zh-CN"/>
        </w:rPr>
        <w:t xml:space="preserve">Protocol stack of Topology 2 with </w:t>
      </w:r>
      <w:r>
        <w:rPr>
          <w:rFonts w:hint="eastAsia" w:eastAsia="宋体"/>
          <w:b/>
          <w:bCs/>
          <w:lang w:val="en-US" w:eastAsia="zh-CN"/>
        </w:rPr>
        <w:t>NAS-based solution</w:t>
      </w:r>
    </w:p>
    <w:p w14:paraId="391DE516">
      <w:pPr>
        <w:pStyle w:val="61"/>
        <w:spacing w:after="0"/>
        <w:ind w:left="0" w:firstLine="0"/>
        <w:jc w:val="center"/>
        <w:rPr>
          <w:rFonts w:eastAsia="宋体" w:cs="Arial"/>
          <w:b/>
          <w:bCs/>
          <w:lang w:eastAsia="zh-CN"/>
        </w:rPr>
      </w:pPr>
    </w:p>
    <w:p w14:paraId="25D50A45">
      <w:pPr>
        <w:spacing w:after="0"/>
        <w:rPr>
          <w:rFonts w:cs="Arial"/>
          <w:color w:val="000000" w:themeColor="text1"/>
          <w:sz w:val="20"/>
          <w:szCs w:val="20"/>
          <w14:textFill>
            <w14:solidFill>
              <w14:schemeClr w14:val="tx1"/>
            </w14:solidFill>
          </w14:textFill>
        </w:rPr>
      </w:pPr>
    </w:p>
    <w:p w14:paraId="4A74A00A">
      <w:pPr>
        <w:spacing w:after="0"/>
        <w:rPr>
          <w:rFonts w:cs="Arial"/>
          <w:color w:val="000000" w:themeColor="text1"/>
          <w:sz w:val="20"/>
          <w:szCs w:val="20"/>
          <w14:textFill>
            <w14:solidFill>
              <w14:schemeClr w14:val="tx1"/>
            </w14:solidFill>
          </w14:textFill>
        </w:rPr>
      </w:pPr>
      <w:r>
        <w:rPr>
          <w:rFonts w:cs="Arial"/>
          <w:color w:val="000000" w:themeColor="text1"/>
          <w:sz w:val="20"/>
          <w:szCs w:val="20"/>
          <w14:textFill>
            <w14:solidFill>
              <w14:schemeClr w14:val="tx1"/>
            </w14:solidFill>
          </w14:textFill>
        </w:rPr>
        <w:object>
          <v:shape id="_x0000_i1028" o:spt="75" type="#_x0000_t75" style="height:158.9pt;width:481.95pt;" o:ole="t" filled="f" o:preferrelative="t" stroked="f" coordsize="21600,21600">
            <v:path/>
            <v:fill on="f" focussize="0,0"/>
            <v:stroke on="f"/>
            <v:imagedata r:id="rId18" o:title=""/>
            <o:lock v:ext="edit" aspectratio="f"/>
            <w10:wrap type="none"/>
            <w10:anchorlock/>
          </v:shape>
          <o:OLEObject Type="Embed" ProgID="Visio.Drawing.15" ShapeID="_x0000_i1028" DrawAspect="Content" ObjectID="_1468075728" r:id="rId17">
            <o:LockedField>false</o:LockedField>
          </o:OLEObject>
        </w:object>
      </w:r>
    </w:p>
    <w:p w14:paraId="52B20ED7">
      <w:pPr>
        <w:pStyle w:val="61"/>
        <w:spacing w:after="0"/>
        <w:ind w:left="0" w:firstLine="0"/>
        <w:jc w:val="center"/>
        <w:rPr>
          <w:rFonts w:hint="eastAsia" w:eastAsia="宋体"/>
          <w:b/>
          <w:bCs/>
          <w:lang w:val="en-US" w:eastAsia="zh-CN"/>
        </w:rPr>
      </w:pPr>
      <w:r>
        <w:rPr>
          <w:b/>
          <w:bCs/>
        </w:rPr>
        <w:t xml:space="preserve">Figure </w:t>
      </w:r>
      <w:r>
        <w:rPr>
          <w:rFonts w:hint="eastAsia" w:eastAsia="宋体"/>
          <w:b/>
          <w:bCs/>
          <w:lang w:val="en-US" w:eastAsia="zh-CN"/>
        </w:rPr>
        <w:t>4</w:t>
      </w:r>
      <w:r>
        <w:rPr>
          <w:b/>
          <w:bCs/>
        </w:rPr>
        <w:t xml:space="preserve">: </w:t>
      </w:r>
      <w:r>
        <w:rPr>
          <w:rFonts w:hint="eastAsia" w:eastAsia="宋体"/>
          <w:b/>
          <w:bCs/>
          <w:lang w:val="en-US" w:eastAsia="zh-CN"/>
        </w:rPr>
        <w:t xml:space="preserve">Procedure of NAS-based solution </w:t>
      </w:r>
    </w:p>
    <w:p w14:paraId="58DF0B12">
      <w:pPr>
        <w:pStyle w:val="61"/>
        <w:spacing w:after="0"/>
        <w:ind w:left="0" w:firstLine="0"/>
        <w:jc w:val="center"/>
        <w:rPr>
          <w:rFonts w:hint="eastAsia" w:eastAsia="宋体"/>
          <w:b/>
          <w:bCs/>
          <w:lang w:val="en-US" w:eastAsia="zh-CN"/>
        </w:rPr>
      </w:pPr>
    </w:p>
    <w:p w14:paraId="3D6BF194">
      <w:pPr>
        <w:pStyle w:val="61"/>
        <w:numPr>
          <w:ilvl w:val="0"/>
          <w:numId w:val="0"/>
        </w:numPr>
        <w:spacing w:after="0"/>
        <w:ind w:left="0" w:firstLine="0"/>
        <w:jc w:val="both"/>
        <w:rPr>
          <w:rFonts w:hint="eastAsia" w:eastAsia="宋体" w:cs="Arial"/>
          <w:lang w:eastAsia="zh-CN"/>
        </w:rPr>
      </w:pPr>
      <w:r>
        <w:rPr>
          <w:rFonts w:hint="eastAsia" w:eastAsia="宋体" w:cs="Arial"/>
          <w:lang w:val="en-US" w:eastAsia="zh-CN"/>
        </w:rPr>
        <w:t xml:space="preserve">1. </w:t>
      </w:r>
      <w:r>
        <w:rPr>
          <w:rFonts w:hint="eastAsia" w:eastAsia="宋体" w:cs="Arial"/>
          <w:lang w:eastAsia="zh-CN"/>
        </w:rPr>
        <w:t>The</w:t>
      </w:r>
      <w:r>
        <w:rPr>
          <w:rFonts w:hint="eastAsia" w:eastAsia="宋体" w:cs="Arial"/>
          <w:lang w:val="en-US" w:eastAsia="zh-CN"/>
        </w:rPr>
        <w:t xml:space="preserve"> AMF sends</w:t>
      </w:r>
      <w:r>
        <w:rPr>
          <w:rFonts w:hint="eastAsia" w:eastAsia="宋体" w:cs="Arial"/>
          <w:lang w:eastAsia="zh-CN"/>
        </w:rPr>
        <w:t xml:space="preserve"> a </w:t>
      </w:r>
      <w:r>
        <w:rPr>
          <w:rFonts w:hint="eastAsia" w:eastAsia="宋体" w:cs="Arial"/>
          <w:lang w:val="en-US" w:eastAsia="zh-CN"/>
        </w:rPr>
        <w:t>NAS message which contains inventory request or command request to</w:t>
      </w:r>
      <w:r>
        <w:rPr>
          <w:rFonts w:hint="eastAsia" w:eastAsia="宋体" w:cs="Arial"/>
          <w:lang w:eastAsia="zh-CN"/>
        </w:rPr>
        <w:t xml:space="preserve"> </w:t>
      </w:r>
      <w:r>
        <w:rPr>
          <w:rFonts w:hint="eastAsia" w:eastAsia="宋体" w:cs="Arial"/>
          <w:lang w:val="en-US" w:eastAsia="zh-CN"/>
        </w:rPr>
        <w:t>intermediate UE</w:t>
      </w:r>
      <w:r>
        <w:rPr>
          <w:rFonts w:hint="eastAsia" w:eastAsia="宋体" w:cs="Arial"/>
          <w:lang w:eastAsia="zh-CN"/>
        </w:rPr>
        <w:t>.</w:t>
      </w:r>
    </w:p>
    <w:p w14:paraId="416E73A9">
      <w:pPr>
        <w:pStyle w:val="61"/>
        <w:numPr>
          <w:ilvl w:val="0"/>
          <w:numId w:val="0"/>
        </w:numPr>
        <w:spacing w:after="0"/>
        <w:ind w:left="0" w:firstLine="0"/>
        <w:jc w:val="both"/>
        <w:rPr>
          <w:rFonts w:hint="eastAsia" w:eastAsia="宋体" w:cs="Arial"/>
          <w:lang w:eastAsia="zh-CN"/>
        </w:rPr>
      </w:pPr>
      <w:r>
        <w:rPr>
          <w:rFonts w:hint="eastAsia" w:eastAsia="宋体" w:cs="Arial"/>
          <w:lang w:val="en-US" w:eastAsia="zh-CN"/>
        </w:rPr>
        <w:t xml:space="preserve">2. </w:t>
      </w:r>
      <w:r>
        <w:rPr>
          <w:rFonts w:hint="eastAsia" w:eastAsia="宋体" w:cs="Arial"/>
          <w:lang w:eastAsia="zh-CN"/>
        </w:rPr>
        <w:t>The i</w:t>
      </w:r>
      <w:r>
        <w:rPr>
          <w:rFonts w:hint="eastAsia" w:eastAsia="宋体" w:cs="Arial"/>
          <w:lang w:val="en-US" w:eastAsia="zh-CN"/>
        </w:rPr>
        <w:t>ntermediate</w:t>
      </w:r>
      <w:r>
        <w:rPr>
          <w:rFonts w:hint="eastAsia" w:eastAsia="宋体" w:cs="Arial"/>
          <w:lang w:eastAsia="zh-CN"/>
        </w:rPr>
        <w:t xml:space="preserve"> UE sends an </w:t>
      </w:r>
      <w:r>
        <w:rPr>
          <w:rFonts w:hint="eastAsia" w:eastAsia="宋体" w:cs="Arial"/>
          <w:lang w:val="en-US" w:eastAsia="zh-CN"/>
        </w:rPr>
        <w:t xml:space="preserve">NAS message contains </w:t>
      </w:r>
      <w:r>
        <w:rPr>
          <w:rFonts w:hint="eastAsia" w:eastAsia="宋体" w:cs="Arial"/>
          <w:lang w:eastAsia="zh-CN"/>
        </w:rPr>
        <w:t>inventory response</w:t>
      </w:r>
      <w:r>
        <w:rPr>
          <w:rFonts w:hint="eastAsia" w:eastAsia="宋体" w:cs="Arial"/>
          <w:lang w:val="en-US" w:eastAsia="zh-CN"/>
        </w:rPr>
        <w:t xml:space="preserve"> or command response</w:t>
      </w:r>
      <w:r>
        <w:rPr>
          <w:rFonts w:hint="eastAsia" w:eastAsia="宋体" w:cs="Arial"/>
          <w:lang w:eastAsia="zh-CN"/>
        </w:rPr>
        <w:t xml:space="preserve"> message to the A</w:t>
      </w:r>
      <w:r>
        <w:rPr>
          <w:rFonts w:hint="eastAsia" w:eastAsia="宋体" w:cs="Arial"/>
          <w:lang w:val="en-US" w:eastAsia="zh-CN"/>
        </w:rPr>
        <w:t>MF</w:t>
      </w:r>
      <w:r>
        <w:rPr>
          <w:rFonts w:hint="eastAsia" w:eastAsia="宋体" w:cs="Arial"/>
          <w:lang w:eastAsia="zh-CN"/>
        </w:rPr>
        <w:t xml:space="preserve">. </w:t>
      </w:r>
    </w:p>
    <w:p w14:paraId="47B056AF">
      <w:pPr>
        <w:pStyle w:val="61"/>
        <w:numPr>
          <w:ilvl w:val="0"/>
          <w:numId w:val="0"/>
        </w:numPr>
        <w:spacing w:after="0"/>
        <w:ind w:left="0" w:firstLine="0"/>
        <w:jc w:val="both"/>
        <w:rPr>
          <w:rFonts w:hint="eastAsia" w:eastAsia="宋体" w:cs="Arial"/>
          <w:lang w:val="en-US" w:eastAsia="zh-CN"/>
        </w:rPr>
      </w:pPr>
      <w:r>
        <w:rPr>
          <w:rFonts w:hint="eastAsia" w:eastAsia="宋体" w:cs="Arial"/>
          <w:lang w:val="en-US" w:eastAsia="zh-CN" w:bidi="ar-SA"/>
        </w:rPr>
        <w:t>3</w:t>
      </w:r>
      <w:r>
        <w:rPr>
          <w:rFonts w:hint="eastAsia" w:ascii="Arial" w:hAnsi="Arial" w:eastAsia="宋体" w:cs="Arial"/>
          <w:lang w:val="en-US" w:eastAsia="zh-CN" w:bidi="ar-SA"/>
        </w:rPr>
        <w:t>.</w:t>
      </w:r>
      <w:r>
        <w:rPr>
          <w:rFonts w:hint="eastAsia" w:eastAsia="宋体" w:cs="Arial"/>
          <w:lang w:val="en-US" w:eastAsia="zh-CN" w:bidi="ar-SA"/>
        </w:rPr>
        <w:t xml:space="preserve"> </w:t>
      </w:r>
      <w:r>
        <w:rPr>
          <w:rFonts w:hint="eastAsia" w:eastAsia="宋体" w:cs="Arial"/>
          <w:lang w:val="en-US" w:eastAsia="zh-CN"/>
        </w:rPr>
        <w:t xml:space="preserve">The intermediate UE sends a message to request </w:t>
      </w:r>
      <w:r>
        <w:rPr>
          <w:rFonts w:hint="eastAsia" w:eastAsia="宋体" w:cs="Arial"/>
          <w:lang w:eastAsia="zh-CN"/>
        </w:rPr>
        <w:t xml:space="preserve">the A-IoT </w:t>
      </w:r>
      <w:r>
        <w:rPr>
          <w:rFonts w:hint="eastAsia" w:eastAsia="宋体" w:cs="Arial"/>
          <w:lang w:val="en-US" w:eastAsia="zh-CN"/>
        </w:rPr>
        <w:t>air interface</w:t>
      </w:r>
      <w:r>
        <w:rPr>
          <w:rFonts w:hint="eastAsia" w:eastAsia="宋体" w:cs="Arial"/>
          <w:lang w:eastAsia="zh-CN"/>
        </w:rPr>
        <w:t xml:space="preserve"> resources from </w:t>
      </w:r>
      <w:r>
        <w:rPr>
          <w:rFonts w:hint="eastAsia" w:eastAsia="宋体" w:cs="Arial"/>
          <w:lang w:val="en-US" w:eastAsia="zh-CN"/>
        </w:rPr>
        <w:t xml:space="preserve">A-IoT enabled </w:t>
      </w:r>
      <w:r>
        <w:rPr>
          <w:rFonts w:hint="eastAsia" w:eastAsia="宋体" w:cs="Arial"/>
          <w:lang w:eastAsia="zh-CN"/>
        </w:rPr>
        <w:t>gNB</w:t>
      </w:r>
      <w:r>
        <w:rPr>
          <w:rFonts w:hint="eastAsia" w:eastAsia="宋体" w:cs="Arial"/>
          <w:lang w:val="en-US" w:eastAsia="zh-CN"/>
        </w:rPr>
        <w:t>.</w:t>
      </w:r>
    </w:p>
    <w:p w14:paraId="1C708948">
      <w:pPr>
        <w:pStyle w:val="61"/>
        <w:numPr>
          <w:ilvl w:val="0"/>
          <w:numId w:val="0"/>
        </w:numPr>
        <w:spacing w:after="0"/>
        <w:ind w:left="0" w:firstLine="0"/>
        <w:jc w:val="both"/>
        <w:rPr>
          <w:rFonts w:hint="eastAsia" w:eastAsia="宋体" w:cs="Arial"/>
          <w:lang w:eastAsia="zh-CN"/>
        </w:rPr>
      </w:pPr>
      <w:r>
        <w:rPr>
          <w:rFonts w:hint="eastAsia" w:eastAsia="宋体" w:cs="Arial"/>
          <w:lang w:val="en-US" w:eastAsia="zh-CN"/>
        </w:rPr>
        <w:t>4. The A-IoT CN sends the configuration message to intermediate UE.</w:t>
      </w:r>
    </w:p>
    <w:p w14:paraId="2D6AE553">
      <w:pPr>
        <w:pStyle w:val="61"/>
        <w:numPr>
          <w:ilvl w:val="0"/>
          <w:numId w:val="0"/>
        </w:numPr>
        <w:spacing w:after="0"/>
        <w:ind w:left="0" w:leftChars="0" w:firstLine="0" w:firstLineChars="0"/>
        <w:jc w:val="both"/>
        <w:rPr>
          <w:rFonts w:hint="eastAsia" w:eastAsia="宋体" w:cs="Arial"/>
          <w:lang w:eastAsia="zh-CN"/>
        </w:rPr>
      </w:pPr>
      <w:r>
        <w:rPr>
          <w:rFonts w:hint="eastAsia" w:eastAsia="宋体" w:cs="Arial"/>
          <w:lang w:val="en-US" w:eastAsia="zh-CN" w:bidi="ar-SA"/>
        </w:rPr>
        <w:t>5</w:t>
      </w:r>
      <w:r>
        <w:rPr>
          <w:rFonts w:hint="eastAsia" w:ascii="Arial" w:hAnsi="Arial" w:eastAsia="宋体" w:cs="Arial"/>
          <w:lang w:val="en-US" w:eastAsia="zh-CN" w:bidi="ar-SA"/>
        </w:rPr>
        <w:t>.</w:t>
      </w:r>
      <w:r>
        <w:rPr>
          <w:rFonts w:hint="eastAsia" w:eastAsia="宋体" w:cs="Arial"/>
          <w:lang w:val="en-US" w:eastAsia="zh-CN" w:bidi="ar-SA"/>
        </w:rPr>
        <w:t xml:space="preserve"> </w:t>
      </w:r>
      <w:r>
        <w:rPr>
          <w:rFonts w:hint="eastAsia" w:eastAsia="宋体" w:cs="Arial"/>
          <w:lang w:eastAsia="zh-CN"/>
        </w:rPr>
        <w:t xml:space="preserve">The intermediate UE </w:t>
      </w:r>
      <w:r>
        <w:rPr>
          <w:rFonts w:hint="eastAsia" w:eastAsia="宋体" w:cs="Arial"/>
          <w:lang w:val="en-US" w:eastAsia="zh-CN"/>
        </w:rPr>
        <w:t>send</w:t>
      </w:r>
      <w:r>
        <w:rPr>
          <w:rFonts w:hint="eastAsia" w:eastAsia="宋体" w:cs="Arial"/>
          <w:lang w:eastAsia="zh-CN"/>
        </w:rPr>
        <w:t>s the A-IoT paging to A-IoT device(s) and conduct</w:t>
      </w:r>
      <w:r>
        <w:rPr>
          <w:rFonts w:hint="eastAsia" w:eastAsia="宋体" w:cs="Arial"/>
          <w:lang w:val="en-US" w:eastAsia="zh-CN"/>
        </w:rPr>
        <w:t>s</w:t>
      </w:r>
      <w:r>
        <w:rPr>
          <w:rFonts w:hint="eastAsia" w:eastAsia="宋体" w:cs="Arial"/>
          <w:lang w:eastAsia="zh-CN"/>
        </w:rPr>
        <w:t xml:space="preserve"> the corresponding procedure indicated in the received </w:t>
      </w:r>
      <w:r>
        <w:rPr>
          <w:rFonts w:hint="eastAsia" w:eastAsia="宋体" w:cs="Arial"/>
          <w:lang w:val="en-US" w:eastAsia="zh-CN"/>
        </w:rPr>
        <w:t>inventory request or command request</w:t>
      </w:r>
      <w:r>
        <w:rPr>
          <w:rFonts w:hint="eastAsia" w:eastAsia="宋体" w:cs="Arial"/>
          <w:lang w:eastAsia="zh-CN"/>
        </w:rPr>
        <w:t>.</w:t>
      </w:r>
    </w:p>
    <w:p w14:paraId="53318A22">
      <w:pPr>
        <w:pStyle w:val="61"/>
        <w:numPr>
          <w:ilvl w:val="0"/>
          <w:numId w:val="0"/>
        </w:numPr>
        <w:spacing w:after="0"/>
        <w:ind w:left="0" w:leftChars="0" w:firstLine="0" w:firstLineChars="0"/>
        <w:jc w:val="both"/>
        <w:rPr>
          <w:rFonts w:hint="eastAsia" w:eastAsia="宋体" w:cs="Arial"/>
          <w:lang w:eastAsia="zh-CN"/>
        </w:rPr>
      </w:pPr>
      <w:r>
        <w:rPr>
          <w:rFonts w:hint="eastAsia" w:eastAsia="宋体" w:cs="Arial"/>
          <w:lang w:val="en-US" w:eastAsia="zh-CN" w:bidi="ar-SA"/>
        </w:rPr>
        <w:t>6</w:t>
      </w:r>
      <w:r>
        <w:rPr>
          <w:rFonts w:hint="eastAsia" w:ascii="Arial" w:hAnsi="Arial" w:eastAsia="宋体" w:cs="Arial"/>
          <w:lang w:val="en-US" w:eastAsia="zh-CN" w:bidi="ar-SA"/>
        </w:rPr>
        <w:t>.</w:t>
      </w:r>
      <w:r>
        <w:rPr>
          <w:rFonts w:hint="eastAsia" w:eastAsia="宋体" w:cs="Arial"/>
          <w:lang w:val="en-US" w:eastAsia="zh-CN" w:bidi="ar-SA"/>
        </w:rPr>
        <w:t xml:space="preserve"> </w:t>
      </w:r>
      <w:r>
        <w:rPr>
          <w:rFonts w:hint="eastAsia" w:eastAsia="宋体" w:cs="Arial"/>
          <w:lang w:eastAsia="zh-CN"/>
        </w:rPr>
        <w:t xml:space="preserve">A-IoT device </w:t>
      </w:r>
      <w:r>
        <w:rPr>
          <w:rFonts w:hint="eastAsia" w:eastAsia="宋体" w:cs="Arial"/>
          <w:lang w:val="en-US" w:eastAsia="zh-CN"/>
        </w:rPr>
        <w:t>send</w:t>
      </w:r>
      <w:r>
        <w:rPr>
          <w:rFonts w:hint="eastAsia" w:eastAsia="宋体" w:cs="Arial"/>
          <w:lang w:eastAsia="zh-CN"/>
        </w:rPr>
        <w:t>s its response to intermediate UE.</w:t>
      </w:r>
    </w:p>
    <w:p w14:paraId="39FB6331">
      <w:pPr>
        <w:pStyle w:val="61"/>
        <w:numPr>
          <w:ilvl w:val="0"/>
          <w:numId w:val="0"/>
        </w:numPr>
        <w:spacing w:after="0"/>
        <w:ind w:left="0" w:leftChars="0" w:firstLine="0" w:firstLineChars="0"/>
        <w:jc w:val="both"/>
        <w:rPr>
          <w:rFonts w:hint="eastAsia" w:eastAsia="宋体" w:cs="Arial"/>
          <w:lang w:val="en-US" w:eastAsia="zh-CN"/>
        </w:rPr>
      </w:pPr>
      <w:r>
        <w:rPr>
          <w:rFonts w:hint="eastAsia" w:cs="Arial"/>
          <w:b/>
          <w:bCs/>
          <w:szCs w:val="21"/>
          <w:lang w:val="en-US" w:eastAsia="zh-CN" w:bidi="ar-SA"/>
        </w:rPr>
        <w:t>7</w:t>
      </w:r>
      <w:r>
        <w:rPr>
          <w:rFonts w:hint="eastAsia" w:ascii="Arial" w:hAnsi="Arial" w:eastAsia="Times New Roman" w:cs="Arial"/>
          <w:b/>
          <w:bCs/>
          <w:szCs w:val="21"/>
          <w:lang w:val="en-US" w:eastAsia="zh-CN" w:bidi="ar-SA"/>
        </w:rPr>
        <w:t>.</w:t>
      </w:r>
      <w:r>
        <w:rPr>
          <w:rFonts w:hint="eastAsia" w:cs="Arial"/>
          <w:b/>
          <w:bCs/>
          <w:szCs w:val="21"/>
          <w:lang w:val="en-US" w:eastAsia="zh-CN" w:bidi="ar-SA"/>
        </w:rPr>
        <w:t xml:space="preserve"> </w:t>
      </w:r>
      <w:r>
        <w:rPr>
          <w:rFonts w:hint="eastAsia" w:eastAsia="宋体" w:cs="Arial"/>
          <w:lang w:val="en-US" w:eastAsia="zh-CN"/>
        </w:rPr>
        <w:t xml:space="preserve">The intermediate UE sends a NAS message which contains the inventory report or command report to AMF. </w:t>
      </w:r>
    </w:p>
    <w:p w14:paraId="453D7FAA">
      <w:pPr>
        <w:pStyle w:val="61"/>
        <w:numPr>
          <w:ilvl w:val="-1"/>
          <w:numId w:val="0"/>
        </w:numPr>
        <w:overflowPunct w:val="0"/>
        <w:autoSpaceDE w:val="0"/>
        <w:autoSpaceDN w:val="0"/>
        <w:adjustRightInd w:val="0"/>
        <w:spacing w:after="0"/>
        <w:ind w:left="0" w:firstLine="0"/>
        <w:jc w:val="both"/>
        <w:textAlignment w:val="baseline"/>
        <w:rPr>
          <w:rFonts w:hint="default" w:eastAsia="宋体" w:cs="Arial"/>
          <w:lang w:val="en-US" w:eastAsia="zh-CN"/>
        </w:rPr>
      </w:pPr>
      <w:r>
        <w:rPr>
          <w:rFonts w:hint="eastAsia" w:eastAsia="宋体" w:cs="Arial"/>
          <w:i/>
          <w:iCs/>
          <w:lang w:val="en-US" w:eastAsia="zh-CN"/>
        </w:rPr>
        <w:t>Note 1:</w:t>
      </w:r>
      <w:r>
        <w:rPr>
          <w:rFonts w:hint="eastAsia" w:eastAsia="宋体" w:cs="Arial"/>
          <w:lang w:val="en-US" w:eastAsia="zh-CN"/>
        </w:rPr>
        <w:t xml:space="preserve"> The details of step 1, 2 and 7 may also be discussed and determined by RAN3/SA2.</w:t>
      </w:r>
    </w:p>
    <w:p w14:paraId="3E60E1CD">
      <w:pPr>
        <w:pStyle w:val="61"/>
        <w:numPr>
          <w:ilvl w:val="0"/>
          <w:numId w:val="0"/>
        </w:numPr>
        <w:spacing w:after="0"/>
        <w:ind w:left="0" w:leftChars="0" w:firstLine="0" w:firstLineChars="0"/>
        <w:jc w:val="both"/>
        <w:rPr>
          <w:rFonts w:hint="eastAsia" w:eastAsia="宋体" w:cs="Arial"/>
          <w:lang w:val="en-US" w:eastAsia="zh-CN"/>
        </w:rPr>
      </w:pPr>
    </w:p>
    <w:p w14:paraId="79AA165B">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12</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the CN or intermediate UE transmits a NAS message which contains command or response</w:t>
      </w:r>
      <w:r>
        <w:rPr>
          <w:rFonts w:hint="default" w:eastAsia="宋体"/>
          <w:b/>
          <w:bCs/>
          <w:lang w:val="en-US" w:eastAsia="zh-CN"/>
        </w:rPr>
        <w:t>.</w:t>
      </w:r>
    </w:p>
    <w:p w14:paraId="5D4E10DF">
      <w:pPr>
        <w:snapToGrid w:val="0"/>
        <w:spacing w:before="181" w:beforeLines="50" w:after="120" w:line="288" w:lineRule="auto"/>
        <w:jc w:val="both"/>
        <w:rPr>
          <w:rFonts w:hint="default" w:eastAsia="宋体" w:cs="Times New Roman"/>
          <w:b/>
          <w:bCs/>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13</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 xml:space="preserve">the intermediate UE </w:t>
      </w:r>
      <w:r>
        <w:rPr>
          <w:rFonts w:hint="eastAsia" w:eastAsia="宋体" w:cs="Times New Roman"/>
          <w:b/>
          <w:bCs/>
          <w:lang w:val="en-US" w:eastAsia="zh-CN"/>
        </w:rPr>
        <w:t xml:space="preserve">may </w:t>
      </w:r>
      <w:r>
        <w:rPr>
          <w:rFonts w:hint="default" w:eastAsia="宋体" w:cs="Times New Roman"/>
          <w:b/>
          <w:bCs/>
          <w:lang w:val="en-US" w:eastAsia="zh-CN"/>
        </w:rPr>
        <w:t>need to r</w:t>
      </w:r>
      <w:r>
        <w:rPr>
          <w:rFonts w:hint="default" w:eastAsia="宋体"/>
          <w:b/>
          <w:bCs/>
        </w:rPr>
        <w:t>equest the A-IoT radio resources from gNB</w:t>
      </w:r>
      <w:r>
        <w:rPr>
          <w:rFonts w:hint="eastAsia" w:eastAsia="宋体"/>
          <w:b/>
          <w:bCs/>
          <w:lang w:val="en-US" w:eastAsia="zh-CN"/>
        </w:rPr>
        <w:t xml:space="preserve"> when no available A-IoT air interface resources allocated, thus increases the signalling overhead compared to RRC-based solution</w:t>
      </w:r>
      <w:r>
        <w:rPr>
          <w:rFonts w:hint="default" w:eastAsia="宋体"/>
          <w:b/>
          <w:bCs/>
        </w:rPr>
        <w:t>.</w:t>
      </w:r>
    </w:p>
    <w:p w14:paraId="7DFFBD86">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14</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3 as the baseline of </w:t>
      </w:r>
      <w:r>
        <w:rPr>
          <w:rFonts w:hint="default" w:eastAsia="宋体"/>
          <w:b/>
          <w:bCs/>
          <w:lang w:val="en-US" w:eastAsia="zh-CN"/>
        </w:rPr>
        <w:t xml:space="preserve">the </w:t>
      </w:r>
      <w:r>
        <w:rPr>
          <w:rFonts w:hint="eastAsia" w:eastAsia="宋体"/>
          <w:b/>
          <w:bCs/>
          <w:lang w:val="en-US" w:eastAsia="zh-CN"/>
        </w:rPr>
        <w:t>NAS</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49497EBB">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15</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NAS-based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4 as a baseline</w:t>
      </w:r>
      <w:r>
        <w:rPr>
          <w:rFonts w:hint="default" w:eastAsia="宋体"/>
          <w:b/>
          <w:bCs/>
          <w:lang w:val="en-US" w:eastAsia="zh-CN"/>
        </w:rPr>
        <w:t>.</w:t>
      </w:r>
    </w:p>
    <w:p w14:paraId="707F8FD0">
      <w:pPr>
        <w:pStyle w:val="61"/>
        <w:ind w:left="0" w:firstLine="0"/>
        <w:outlineLvl w:val="9"/>
        <w:rPr>
          <w:rFonts w:hint="eastAsia" w:eastAsia="宋体"/>
          <w:lang w:val="en-US" w:eastAsia="zh-CN"/>
        </w:rPr>
      </w:pPr>
    </w:p>
    <w:p w14:paraId="69B61BC2">
      <w:pPr>
        <w:pStyle w:val="61"/>
        <w:ind w:left="0" w:firstLine="0"/>
        <w:outlineLvl w:val="3"/>
        <w:rPr>
          <w:rFonts w:hint="default" w:eastAsia="宋体"/>
          <w:lang w:val="en-US" w:eastAsia="zh-CN"/>
        </w:rPr>
      </w:pPr>
      <w:r>
        <w:rPr>
          <w:rFonts w:hint="eastAsia" w:eastAsia="宋体"/>
          <w:lang w:val="en-US" w:eastAsia="zh-CN"/>
        </w:rPr>
        <w:t>2.5.2 UP-based solution</w:t>
      </w:r>
    </w:p>
    <w:p w14:paraId="25EA7AF9">
      <w:pPr>
        <w:pStyle w:val="61"/>
        <w:spacing w:after="0"/>
        <w:ind w:left="0" w:firstLine="0"/>
        <w:jc w:val="both"/>
        <w:rPr>
          <w:rFonts w:hint="eastAsia" w:eastAsia="宋体" w:cs="Arial"/>
          <w:lang w:eastAsia="zh-CN"/>
        </w:rPr>
      </w:pPr>
      <w:r>
        <w:rPr>
          <w:rFonts w:hint="eastAsia" w:eastAsia="宋体" w:cs="Arial"/>
          <w:lang w:eastAsia="zh-CN"/>
        </w:rPr>
        <w:t xml:space="preserve">In this case, CN interacts with intermediate UE using </w:t>
      </w:r>
      <w:r>
        <w:rPr>
          <w:rFonts w:hint="eastAsia" w:eastAsia="宋体" w:cs="Arial"/>
          <w:lang w:val="en-US" w:eastAsia="zh-CN"/>
        </w:rPr>
        <w:t>user plane PDU transmitted in PDU session</w:t>
      </w:r>
      <w:r>
        <w:rPr>
          <w:rFonts w:hint="eastAsia" w:eastAsia="宋体" w:cs="Arial"/>
          <w:lang w:eastAsia="zh-CN"/>
        </w:rPr>
        <w:t xml:space="preserve">. </w:t>
      </w:r>
      <w:r>
        <w:rPr>
          <w:rFonts w:hint="eastAsia" w:eastAsia="宋体" w:cs="Arial"/>
          <w:lang w:val="en-US" w:eastAsia="zh-CN"/>
        </w:rPr>
        <w:t xml:space="preserve">Note that for UP-based solution, signalling transmission via control plane may also be needed because A-IoT air interface resources should be configured by A-IoT enabled gNB. </w:t>
      </w:r>
      <w:r>
        <w:rPr>
          <w:rFonts w:hint="eastAsia" w:eastAsia="宋体" w:cs="Arial"/>
          <w:lang w:eastAsia="zh-CN"/>
        </w:rPr>
        <w:t xml:space="preserve">The protocol stack and corresponding procedure can be given in Figure </w:t>
      </w:r>
      <w:r>
        <w:rPr>
          <w:rFonts w:hint="eastAsia" w:eastAsia="宋体" w:cs="Arial"/>
          <w:lang w:val="en-US" w:eastAsia="zh-CN"/>
        </w:rPr>
        <w:t>5</w:t>
      </w:r>
      <w:r>
        <w:rPr>
          <w:rFonts w:hint="eastAsia" w:eastAsia="宋体" w:cs="Arial"/>
          <w:lang w:eastAsia="zh-CN"/>
        </w:rPr>
        <w:t xml:space="preserve"> and Figure </w:t>
      </w:r>
      <w:r>
        <w:rPr>
          <w:rFonts w:hint="eastAsia" w:eastAsia="宋体" w:cs="Arial"/>
          <w:lang w:val="en-US" w:eastAsia="zh-CN"/>
        </w:rPr>
        <w:t>6</w:t>
      </w:r>
      <w:r>
        <w:rPr>
          <w:rFonts w:hint="eastAsia" w:eastAsia="宋体" w:cs="Arial"/>
          <w:lang w:eastAsia="zh-CN"/>
        </w:rPr>
        <w:t>, respectively.</w:t>
      </w:r>
    </w:p>
    <w:p w14:paraId="05422C3C">
      <w:pPr>
        <w:pStyle w:val="61"/>
        <w:spacing w:after="0"/>
        <w:ind w:left="0" w:firstLine="0"/>
        <w:jc w:val="both"/>
        <w:rPr>
          <w:rFonts w:hint="eastAsia" w:eastAsia="宋体" w:cs="Arial"/>
          <w:lang w:eastAsia="zh-CN"/>
        </w:rPr>
      </w:pPr>
    </w:p>
    <w:p w14:paraId="62ABEAF7">
      <w:pPr>
        <w:pStyle w:val="61"/>
        <w:spacing w:after="0"/>
        <w:ind w:left="0" w:firstLine="0"/>
        <w:jc w:val="center"/>
        <w:rPr>
          <w:rFonts w:hint="eastAsia" w:eastAsia="宋体" w:cs="Arial"/>
          <w:lang w:eastAsia="zh-CN"/>
        </w:rPr>
      </w:pPr>
      <w:r>
        <w:rPr>
          <w:rFonts w:hint="eastAsia" w:eastAsia="宋体" w:cs="Arial"/>
          <w:lang w:eastAsia="zh-CN"/>
        </w:rPr>
        <w:object>
          <v:shape id="_x0000_i1029" o:spt="75" type="#_x0000_t75" style="height:155.9pt;width:481.9pt;" o:ole="t" filled="f" o:preferrelative="t" stroked="f" coordsize="21600,21600">
            <v:path/>
            <v:fill on="f" focussize="0,0"/>
            <v:stroke on="f"/>
            <v:imagedata r:id="rId20" o:title=""/>
            <o:lock v:ext="edit" aspectratio="f"/>
            <w10:wrap type="none"/>
            <w10:anchorlock/>
          </v:shape>
          <o:OLEObject Type="Embed" ProgID="Visio.Drawing.15" ShapeID="_x0000_i1029" DrawAspect="Content" ObjectID="_1468075729" r:id="rId19">
            <o:LockedField>false</o:LockedField>
          </o:OLEObject>
        </w:object>
      </w:r>
    </w:p>
    <w:p w14:paraId="0FC0997C">
      <w:pPr>
        <w:spacing w:after="0"/>
        <w:jc w:val="center"/>
        <w:rPr>
          <w:rFonts w:hint="eastAsia" w:eastAsia="宋体"/>
          <w:b/>
          <w:bCs/>
          <w:lang w:val="en-US" w:eastAsia="zh-CN"/>
        </w:rPr>
      </w:pPr>
      <w:r>
        <w:rPr>
          <w:rFonts w:cs="Arial"/>
          <w:b/>
          <w:bCs/>
        </w:rPr>
        <w:t xml:space="preserve">Figure </w:t>
      </w:r>
      <w:r>
        <w:rPr>
          <w:rFonts w:hint="eastAsia" w:eastAsia="宋体" w:cs="Arial"/>
          <w:b/>
          <w:bCs/>
          <w:lang w:val="en-US" w:eastAsia="zh-CN"/>
        </w:rPr>
        <w:t>5</w:t>
      </w:r>
      <w:r>
        <w:rPr>
          <w:rFonts w:cs="Arial"/>
          <w:b/>
          <w:bCs/>
        </w:rPr>
        <w:t xml:space="preserve">: </w:t>
      </w:r>
      <w:r>
        <w:rPr>
          <w:rFonts w:hint="eastAsia" w:eastAsia="宋体" w:cs="Arial"/>
          <w:b/>
          <w:bCs/>
          <w:lang w:val="en-US" w:eastAsia="zh-CN"/>
        </w:rPr>
        <w:t xml:space="preserve">Protocol stack of Topology 2 with </w:t>
      </w:r>
      <w:r>
        <w:rPr>
          <w:rFonts w:hint="eastAsia" w:eastAsia="宋体"/>
          <w:b/>
          <w:bCs/>
          <w:lang w:val="en-US" w:eastAsia="zh-CN"/>
        </w:rPr>
        <w:t>UP-based solution</w:t>
      </w:r>
    </w:p>
    <w:p w14:paraId="5FD44FA7">
      <w:pPr>
        <w:snapToGrid w:val="0"/>
        <w:spacing w:before="180" w:beforeLines="50" w:line="288" w:lineRule="auto"/>
        <w:rPr>
          <w:rFonts w:hint="eastAsia" w:cs="Arial"/>
          <w:b/>
          <w:bCs/>
          <w:szCs w:val="21"/>
        </w:rPr>
      </w:pPr>
    </w:p>
    <w:p w14:paraId="74FF8A56">
      <w:pPr>
        <w:snapToGrid w:val="0"/>
        <w:spacing w:before="180" w:beforeLines="50" w:line="288" w:lineRule="auto"/>
        <w:rPr>
          <w:rFonts w:cs="Arial"/>
          <w:color w:val="000000" w:themeColor="text1"/>
          <w:sz w:val="20"/>
          <w:szCs w:val="20"/>
          <w14:textFill>
            <w14:solidFill>
              <w14:schemeClr w14:val="tx1"/>
            </w14:solidFill>
          </w14:textFill>
        </w:rPr>
      </w:pPr>
    </w:p>
    <w:p w14:paraId="48C73533">
      <w:pPr>
        <w:snapToGrid w:val="0"/>
        <w:spacing w:before="180" w:beforeLines="50" w:line="288" w:lineRule="auto"/>
        <w:rPr>
          <w:rFonts w:cs="Arial"/>
          <w:color w:val="000000" w:themeColor="text1"/>
          <w:sz w:val="20"/>
          <w:szCs w:val="20"/>
          <w14:textFill>
            <w14:solidFill>
              <w14:schemeClr w14:val="tx1"/>
            </w14:solidFill>
          </w14:textFill>
        </w:rPr>
      </w:pPr>
      <w:r>
        <w:rPr>
          <w:rFonts w:cs="Arial"/>
          <w:color w:val="000000" w:themeColor="text1"/>
          <w:sz w:val="20"/>
          <w:szCs w:val="20"/>
          <w14:textFill>
            <w14:solidFill>
              <w14:schemeClr w14:val="tx1"/>
            </w14:solidFill>
          </w14:textFill>
        </w:rPr>
        <w:object>
          <v:shape id="_x0000_i1030" o:spt="75" type="#_x0000_t75" style="height:166.6pt;width:481.6pt;" o:ole="t" filled="f" o:preferrelative="t" stroked="f" coordsize="21600,21600">
            <v:path/>
            <v:fill on="f" focussize="0,0"/>
            <v:stroke on="f"/>
            <v:imagedata r:id="rId22" o:title=""/>
            <o:lock v:ext="edit" aspectratio="f"/>
            <w10:wrap type="none"/>
            <w10:anchorlock/>
          </v:shape>
          <o:OLEObject Type="Embed" ProgID="Visio.Drawing.15" ShapeID="_x0000_i1030" DrawAspect="Content" ObjectID="_1468075730" r:id="rId21">
            <o:LockedField>false</o:LockedField>
          </o:OLEObject>
        </w:object>
      </w:r>
    </w:p>
    <w:p w14:paraId="637E32E4">
      <w:pPr>
        <w:snapToGrid w:val="0"/>
        <w:spacing w:before="180" w:beforeLines="50" w:line="288" w:lineRule="auto"/>
        <w:jc w:val="center"/>
        <w:rPr>
          <w:rFonts w:hint="eastAsia" w:cs="Arial"/>
          <w:color w:val="000000" w:themeColor="text1"/>
          <w:sz w:val="20"/>
          <w:szCs w:val="20"/>
          <w14:textFill>
            <w14:solidFill>
              <w14:schemeClr w14:val="tx1"/>
            </w14:solidFill>
          </w14:textFill>
        </w:rPr>
      </w:pPr>
      <w:r>
        <w:rPr>
          <w:b/>
          <w:bCs/>
        </w:rPr>
        <w:t xml:space="preserve">Figure </w:t>
      </w:r>
      <w:r>
        <w:rPr>
          <w:rFonts w:hint="eastAsia" w:eastAsia="宋体"/>
          <w:b/>
          <w:bCs/>
          <w:lang w:val="en-US" w:eastAsia="zh-CN"/>
        </w:rPr>
        <w:t>6</w:t>
      </w:r>
      <w:r>
        <w:rPr>
          <w:b/>
          <w:bCs/>
        </w:rPr>
        <w:t xml:space="preserve">: </w:t>
      </w:r>
      <w:r>
        <w:rPr>
          <w:rFonts w:hint="eastAsia" w:eastAsia="宋体"/>
          <w:b/>
          <w:bCs/>
          <w:lang w:val="en-US" w:eastAsia="zh-CN"/>
        </w:rPr>
        <w:t>Procedure of UP-based solution</w:t>
      </w:r>
    </w:p>
    <w:p w14:paraId="2D05EB25">
      <w:pPr>
        <w:pStyle w:val="61"/>
        <w:numPr>
          <w:ilvl w:val="0"/>
          <w:numId w:val="0"/>
        </w:numPr>
        <w:spacing w:after="0"/>
        <w:ind w:leftChars="0"/>
        <w:jc w:val="both"/>
        <w:rPr>
          <w:rFonts w:hint="default" w:eastAsia="宋体" w:cs="Arial"/>
          <w:lang w:val="en-US" w:eastAsia="zh-CN"/>
        </w:rPr>
      </w:pPr>
      <w:r>
        <w:rPr>
          <w:rFonts w:hint="eastAsia" w:eastAsia="宋体" w:cs="Arial"/>
          <w:lang w:val="en-US" w:eastAsia="zh-CN"/>
        </w:rPr>
        <w:t>0.The PDU session is successfully established between Intermediate UE and UPF.</w:t>
      </w:r>
    </w:p>
    <w:p w14:paraId="11597B73">
      <w:pPr>
        <w:pStyle w:val="61"/>
        <w:spacing w:after="0"/>
        <w:ind w:left="0" w:firstLine="0"/>
        <w:jc w:val="both"/>
        <w:rPr>
          <w:rFonts w:hint="eastAsia" w:eastAsia="宋体" w:cs="Arial"/>
          <w:lang w:eastAsia="zh-CN"/>
        </w:rPr>
      </w:pPr>
      <w:r>
        <w:rPr>
          <w:rFonts w:hint="eastAsia" w:eastAsia="宋体" w:cs="Arial"/>
          <w:lang w:eastAsia="zh-CN"/>
        </w:rPr>
        <w:t>1.</w:t>
      </w:r>
      <w:r>
        <w:rPr>
          <w:rFonts w:hint="eastAsia" w:eastAsia="宋体" w:cs="Arial"/>
          <w:lang w:val="en-US" w:eastAsia="zh-CN"/>
        </w:rPr>
        <w:t xml:space="preserve"> </w:t>
      </w:r>
      <w:r>
        <w:rPr>
          <w:rFonts w:hint="eastAsia" w:eastAsia="宋体" w:cs="Arial"/>
          <w:lang w:eastAsia="zh-CN"/>
        </w:rPr>
        <w:t xml:space="preserve">The </w:t>
      </w:r>
      <w:r>
        <w:rPr>
          <w:rFonts w:hint="eastAsia" w:eastAsia="宋体" w:cs="Arial"/>
          <w:lang w:val="en-US" w:eastAsia="zh-CN"/>
        </w:rPr>
        <w:t>UPF</w:t>
      </w:r>
      <w:r>
        <w:rPr>
          <w:rFonts w:hint="eastAsia" w:eastAsia="宋体" w:cs="Arial"/>
          <w:lang w:eastAsia="zh-CN"/>
        </w:rPr>
        <w:t xml:space="preserve"> </w:t>
      </w:r>
      <w:r>
        <w:rPr>
          <w:rFonts w:hint="eastAsia" w:eastAsia="宋体" w:cs="Arial"/>
          <w:lang w:val="en-US" w:eastAsia="zh-CN"/>
        </w:rPr>
        <w:t>send</w:t>
      </w:r>
      <w:r>
        <w:rPr>
          <w:rFonts w:hint="eastAsia" w:eastAsia="宋体" w:cs="Arial"/>
          <w:lang w:eastAsia="zh-CN"/>
        </w:rPr>
        <w:t xml:space="preserve">s a </w:t>
      </w:r>
      <w:r>
        <w:rPr>
          <w:rFonts w:hint="eastAsia" w:eastAsia="宋体" w:cs="Arial"/>
          <w:lang w:val="en-US" w:eastAsia="zh-CN"/>
        </w:rPr>
        <w:t>inventory request or command request which a PDU session to intermediate UE</w:t>
      </w:r>
      <w:r>
        <w:rPr>
          <w:rFonts w:hint="eastAsia" w:eastAsia="宋体" w:cs="Arial"/>
          <w:lang w:eastAsia="zh-CN"/>
        </w:rPr>
        <w:t>.</w:t>
      </w:r>
    </w:p>
    <w:p w14:paraId="354DBFAD">
      <w:pPr>
        <w:pStyle w:val="61"/>
        <w:spacing w:after="0"/>
        <w:ind w:left="0" w:firstLine="0"/>
        <w:jc w:val="both"/>
        <w:rPr>
          <w:rFonts w:hint="eastAsia" w:eastAsia="宋体" w:cs="Arial"/>
          <w:lang w:eastAsia="zh-CN"/>
        </w:rPr>
      </w:pPr>
      <w:r>
        <w:rPr>
          <w:rFonts w:hint="eastAsia" w:eastAsia="宋体" w:cs="Arial"/>
          <w:lang w:val="en-US" w:eastAsia="zh-CN"/>
        </w:rPr>
        <w:t xml:space="preserve">2. </w:t>
      </w:r>
      <w:r>
        <w:rPr>
          <w:rFonts w:hint="eastAsia" w:eastAsia="宋体" w:cs="Arial"/>
          <w:lang w:eastAsia="zh-CN"/>
        </w:rPr>
        <w:t xml:space="preserve">The </w:t>
      </w:r>
      <w:r>
        <w:rPr>
          <w:rFonts w:hint="eastAsia" w:eastAsia="宋体" w:cs="Arial"/>
          <w:lang w:val="en-US" w:eastAsia="zh-CN"/>
        </w:rPr>
        <w:t>intermediate UE</w:t>
      </w:r>
      <w:r>
        <w:rPr>
          <w:rFonts w:hint="eastAsia" w:eastAsia="宋体" w:cs="Arial"/>
          <w:lang w:eastAsia="zh-CN"/>
        </w:rPr>
        <w:t xml:space="preserve"> </w:t>
      </w:r>
      <w:r>
        <w:rPr>
          <w:rFonts w:hint="eastAsia" w:eastAsia="宋体" w:cs="Arial"/>
          <w:lang w:val="en-US" w:eastAsia="zh-CN"/>
        </w:rPr>
        <w:t>send</w:t>
      </w:r>
      <w:r>
        <w:rPr>
          <w:rFonts w:hint="eastAsia" w:eastAsia="宋体" w:cs="Arial"/>
          <w:lang w:eastAsia="zh-CN"/>
        </w:rPr>
        <w:t xml:space="preserve">s a </w:t>
      </w:r>
      <w:r>
        <w:rPr>
          <w:rFonts w:hint="eastAsia" w:eastAsia="宋体" w:cs="Arial"/>
          <w:lang w:val="en-US" w:eastAsia="zh-CN"/>
        </w:rPr>
        <w:t>inventory response or command response in a PDU session to UPF</w:t>
      </w:r>
      <w:r>
        <w:rPr>
          <w:rFonts w:hint="eastAsia" w:eastAsia="宋体" w:cs="Arial"/>
          <w:lang w:eastAsia="zh-CN"/>
        </w:rPr>
        <w:t>.</w:t>
      </w:r>
    </w:p>
    <w:p w14:paraId="25D5FDAD">
      <w:pPr>
        <w:pStyle w:val="61"/>
        <w:numPr>
          <w:ilvl w:val="0"/>
          <w:numId w:val="0"/>
        </w:numPr>
        <w:spacing w:after="0"/>
        <w:ind w:left="0" w:firstLine="0"/>
        <w:jc w:val="both"/>
        <w:rPr>
          <w:rFonts w:hint="eastAsia" w:eastAsia="宋体" w:cs="Arial"/>
          <w:lang w:val="en-US" w:eastAsia="zh-CN"/>
        </w:rPr>
      </w:pPr>
      <w:r>
        <w:rPr>
          <w:rFonts w:hint="eastAsia" w:eastAsia="宋体" w:cs="Arial"/>
          <w:lang w:val="en-US" w:eastAsia="zh-CN" w:bidi="ar-SA"/>
        </w:rPr>
        <w:t>3</w:t>
      </w:r>
      <w:r>
        <w:rPr>
          <w:rFonts w:hint="eastAsia" w:ascii="Arial" w:hAnsi="Arial" w:eastAsia="宋体" w:cs="Arial"/>
          <w:lang w:val="en-US" w:eastAsia="zh-CN" w:bidi="ar-SA"/>
        </w:rPr>
        <w:t>.</w:t>
      </w:r>
      <w:r>
        <w:rPr>
          <w:rFonts w:hint="eastAsia" w:eastAsia="宋体" w:cs="Arial"/>
          <w:lang w:val="en-US" w:eastAsia="zh-CN" w:bidi="ar-SA"/>
        </w:rPr>
        <w:t xml:space="preserve"> </w:t>
      </w:r>
      <w:r>
        <w:rPr>
          <w:rFonts w:hint="eastAsia" w:eastAsia="宋体" w:cs="Arial"/>
          <w:lang w:val="en-US" w:eastAsia="zh-CN"/>
        </w:rPr>
        <w:t xml:space="preserve">The intermediate UE sends a message to request </w:t>
      </w:r>
      <w:r>
        <w:rPr>
          <w:rFonts w:hint="eastAsia" w:eastAsia="宋体" w:cs="Arial"/>
          <w:lang w:eastAsia="zh-CN"/>
        </w:rPr>
        <w:t xml:space="preserve">the A-IoT </w:t>
      </w:r>
      <w:r>
        <w:rPr>
          <w:rFonts w:hint="eastAsia" w:eastAsia="宋体" w:cs="Arial"/>
          <w:lang w:val="en-US" w:eastAsia="zh-CN"/>
        </w:rPr>
        <w:t>air interface</w:t>
      </w:r>
      <w:r>
        <w:rPr>
          <w:rFonts w:hint="eastAsia" w:eastAsia="宋体" w:cs="Arial"/>
          <w:lang w:eastAsia="zh-CN"/>
        </w:rPr>
        <w:t xml:space="preserve"> resources from </w:t>
      </w:r>
      <w:r>
        <w:rPr>
          <w:rFonts w:hint="eastAsia" w:eastAsia="宋体" w:cs="Arial"/>
          <w:lang w:val="en-US" w:eastAsia="zh-CN"/>
        </w:rPr>
        <w:t xml:space="preserve">A-IoT enabled </w:t>
      </w:r>
      <w:r>
        <w:rPr>
          <w:rFonts w:hint="eastAsia" w:eastAsia="宋体" w:cs="Arial"/>
          <w:lang w:eastAsia="zh-CN"/>
        </w:rPr>
        <w:t>gNB</w:t>
      </w:r>
      <w:r>
        <w:rPr>
          <w:rFonts w:hint="eastAsia" w:eastAsia="宋体" w:cs="Arial"/>
          <w:lang w:val="en-US" w:eastAsia="zh-CN"/>
        </w:rPr>
        <w:t>.</w:t>
      </w:r>
    </w:p>
    <w:p w14:paraId="13786D31">
      <w:pPr>
        <w:pStyle w:val="61"/>
        <w:spacing w:after="0"/>
        <w:ind w:left="0" w:firstLine="0"/>
        <w:jc w:val="both"/>
        <w:rPr>
          <w:rFonts w:hint="default" w:eastAsia="宋体" w:cs="Arial"/>
          <w:lang w:val="en-US" w:eastAsia="zh-CN"/>
        </w:rPr>
      </w:pPr>
      <w:r>
        <w:rPr>
          <w:rFonts w:hint="eastAsia" w:eastAsia="宋体" w:cs="Arial"/>
          <w:lang w:val="en-US" w:eastAsia="zh-CN"/>
        </w:rPr>
        <w:t>4. The A-IoT CN sends the configuration message to intermediate UE.</w:t>
      </w:r>
    </w:p>
    <w:p w14:paraId="51840942">
      <w:pPr>
        <w:pStyle w:val="61"/>
        <w:spacing w:after="0"/>
        <w:ind w:left="0" w:firstLine="0"/>
        <w:jc w:val="both"/>
        <w:rPr>
          <w:rFonts w:hint="eastAsia" w:eastAsia="宋体" w:cs="Arial"/>
          <w:lang w:eastAsia="zh-CN"/>
        </w:rPr>
      </w:pPr>
      <w:r>
        <w:rPr>
          <w:rFonts w:hint="eastAsia" w:eastAsia="宋体" w:cs="Arial"/>
          <w:lang w:val="en-US" w:eastAsia="zh-CN"/>
        </w:rPr>
        <w:t xml:space="preserve">5. </w:t>
      </w:r>
      <w:r>
        <w:rPr>
          <w:rFonts w:hint="eastAsia" w:eastAsia="宋体" w:cs="Arial"/>
          <w:lang w:eastAsia="zh-CN"/>
        </w:rPr>
        <w:t xml:space="preserve">The intermediate UE </w:t>
      </w:r>
      <w:r>
        <w:rPr>
          <w:rFonts w:hint="eastAsia" w:eastAsia="宋体" w:cs="Arial"/>
          <w:lang w:val="en-US" w:eastAsia="zh-CN"/>
        </w:rPr>
        <w:t>send</w:t>
      </w:r>
      <w:r>
        <w:rPr>
          <w:rFonts w:hint="eastAsia" w:eastAsia="宋体" w:cs="Arial"/>
          <w:lang w:eastAsia="zh-CN"/>
        </w:rPr>
        <w:t>s the A-IoT paging to A-IoT device(s) and conduct</w:t>
      </w:r>
      <w:r>
        <w:rPr>
          <w:rFonts w:hint="eastAsia" w:eastAsia="宋体" w:cs="Arial"/>
          <w:lang w:val="en-US" w:eastAsia="zh-CN"/>
        </w:rPr>
        <w:t>s</w:t>
      </w:r>
      <w:r>
        <w:rPr>
          <w:rFonts w:hint="eastAsia" w:eastAsia="宋体" w:cs="Arial"/>
          <w:lang w:eastAsia="zh-CN"/>
        </w:rPr>
        <w:t xml:space="preserve"> the corresponding procedure indicated in the received </w:t>
      </w:r>
      <w:r>
        <w:rPr>
          <w:rFonts w:hint="eastAsia" w:eastAsia="宋体" w:cs="Arial"/>
          <w:lang w:val="en-US" w:eastAsia="zh-CN"/>
        </w:rPr>
        <w:t>inventory request or command request</w:t>
      </w:r>
      <w:r>
        <w:rPr>
          <w:rFonts w:hint="eastAsia" w:eastAsia="宋体" w:cs="Arial"/>
          <w:lang w:eastAsia="zh-CN"/>
        </w:rPr>
        <w:t>.</w:t>
      </w:r>
    </w:p>
    <w:p w14:paraId="3ADA0D75">
      <w:pPr>
        <w:pStyle w:val="61"/>
        <w:spacing w:after="0"/>
        <w:ind w:left="0" w:firstLine="0"/>
        <w:jc w:val="both"/>
        <w:rPr>
          <w:rFonts w:hint="eastAsia" w:eastAsia="宋体" w:cs="Arial"/>
          <w:lang w:eastAsia="zh-CN"/>
        </w:rPr>
      </w:pPr>
      <w:r>
        <w:rPr>
          <w:rFonts w:hint="eastAsia" w:eastAsia="宋体" w:cs="Arial"/>
          <w:lang w:val="en-US" w:eastAsia="zh-CN"/>
        </w:rPr>
        <w:t>3</w:t>
      </w:r>
      <w:r>
        <w:rPr>
          <w:rFonts w:hint="eastAsia" w:eastAsia="宋体" w:cs="Arial"/>
          <w:lang w:eastAsia="zh-CN"/>
        </w:rPr>
        <w:t>.</w:t>
      </w:r>
      <w:r>
        <w:rPr>
          <w:rFonts w:hint="eastAsia" w:eastAsia="宋体" w:cs="Arial"/>
          <w:lang w:val="en-US" w:eastAsia="zh-CN"/>
        </w:rPr>
        <w:t xml:space="preserve"> </w:t>
      </w:r>
      <w:r>
        <w:rPr>
          <w:rFonts w:hint="eastAsia" w:eastAsia="宋体" w:cs="Arial"/>
          <w:lang w:eastAsia="zh-CN"/>
        </w:rPr>
        <w:t xml:space="preserve">A-IoT device(s) </w:t>
      </w:r>
      <w:r>
        <w:rPr>
          <w:rFonts w:hint="eastAsia" w:eastAsia="宋体" w:cs="Arial"/>
          <w:lang w:val="en-US" w:eastAsia="zh-CN"/>
        </w:rPr>
        <w:t>send</w:t>
      </w:r>
      <w:r>
        <w:rPr>
          <w:rFonts w:hint="eastAsia" w:eastAsia="宋体" w:cs="Arial"/>
          <w:lang w:eastAsia="zh-CN"/>
        </w:rPr>
        <w:t xml:space="preserve">s its response to </w:t>
      </w:r>
      <w:r>
        <w:rPr>
          <w:rFonts w:hint="eastAsia" w:eastAsia="宋体" w:cs="Arial"/>
          <w:lang w:val="en-US" w:eastAsia="zh-CN"/>
        </w:rPr>
        <w:t xml:space="preserve">the </w:t>
      </w:r>
      <w:r>
        <w:rPr>
          <w:rFonts w:hint="eastAsia" w:eastAsia="宋体" w:cs="Arial"/>
          <w:lang w:eastAsia="zh-CN"/>
        </w:rPr>
        <w:t>intermediate UE.</w:t>
      </w:r>
    </w:p>
    <w:p w14:paraId="692E372F">
      <w:pPr>
        <w:pStyle w:val="61"/>
        <w:spacing w:after="0"/>
        <w:ind w:left="0" w:firstLine="0"/>
        <w:jc w:val="both"/>
        <w:rPr>
          <w:rFonts w:hint="eastAsia" w:cs="Arial"/>
          <w:b/>
          <w:bCs/>
          <w:szCs w:val="21"/>
          <w:lang w:eastAsia="zh-CN"/>
        </w:rPr>
      </w:pPr>
      <w:r>
        <w:rPr>
          <w:rFonts w:hint="eastAsia" w:eastAsia="宋体" w:cs="Arial"/>
          <w:lang w:val="en-US" w:eastAsia="zh-CN"/>
        </w:rPr>
        <w:t xml:space="preserve">4. The intermediate UE sends the inventory report or command report in a PDU session to UPF. </w:t>
      </w:r>
    </w:p>
    <w:p w14:paraId="1B94040F">
      <w:pPr>
        <w:spacing w:after="0"/>
        <w:jc w:val="both"/>
        <w:rPr>
          <w:rFonts w:hint="default" w:eastAsia="宋体"/>
          <w:b w:val="0"/>
          <w:bCs w:val="0"/>
          <w:i/>
          <w:iCs/>
          <w:lang w:val="en-US" w:eastAsia="zh-CN"/>
        </w:rPr>
      </w:pPr>
      <w:r>
        <w:rPr>
          <w:rFonts w:hint="eastAsia" w:eastAsia="宋体"/>
          <w:b w:val="0"/>
          <w:bCs w:val="0"/>
          <w:i/>
          <w:iCs/>
          <w:lang w:val="en-US" w:eastAsia="zh-CN"/>
        </w:rPr>
        <w:t xml:space="preserve">Note 1: The details of step 0, 1, 2 and 7 may also be discussed and determined by RAN3/SA2. </w:t>
      </w:r>
    </w:p>
    <w:p w14:paraId="7CF9CE29">
      <w:pPr>
        <w:spacing w:after="0"/>
        <w:jc w:val="both"/>
        <w:rPr>
          <w:rFonts w:hint="default" w:eastAsia="宋体"/>
          <w:b w:val="0"/>
          <w:bCs w:val="0"/>
          <w:i/>
          <w:iCs/>
          <w:lang w:val="en-US" w:eastAsia="zh-CN"/>
        </w:rPr>
      </w:pPr>
      <w:r>
        <w:rPr>
          <w:rFonts w:hint="eastAsia" w:eastAsia="宋体"/>
          <w:b w:val="0"/>
          <w:bCs w:val="0"/>
          <w:i/>
          <w:iCs/>
          <w:lang w:val="en-US" w:eastAsia="zh-CN"/>
        </w:rPr>
        <w:t xml:space="preserve">Note 2: </w:t>
      </w:r>
      <w:r>
        <w:rPr>
          <w:rFonts w:hint="eastAsia" w:eastAsia="宋体" w:cs="Arial"/>
          <w:b w:val="0"/>
          <w:bCs w:val="0"/>
          <w:i/>
          <w:iCs/>
          <w:lang w:val="en-US" w:eastAsia="zh-CN"/>
        </w:rPr>
        <w:t>signalling transmission via control plane may also be needed because A-IoT enabled gNB controls the resources to be used in A-IoT air interface which is not depicted in Figure 6</w:t>
      </w:r>
      <w:r>
        <w:rPr>
          <w:rFonts w:hint="eastAsia" w:eastAsia="宋体"/>
          <w:b w:val="0"/>
          <w:bCs w:val="0"/>
          <w:i/>
          <w:iCs/>
          <w:lang w:val="en-US" w:eastAsia="zh-CN"/>
        </w:rPr>
        <w:t>.</w:t>
      </w:r>
    </w:p>
    <w:p w14:paraId="4D7C0256">
      <w:pPr>
        <w:pStyle w:val="61"/>
        <w:spacing w:after="0"/>
        <w:ind w:left="0" w:firstLine="0"/>
        <w:jc w:val="both"/>
        <w:rPr>
          <w:rFonts w:hint="eastAsia" w:cs="Arial"/>
          <w:b/>
          <w:bCs/>
          <w:szCs w:val="21"/>
          <w:lang w:eastAsia="zh-CN"/>
        </w:rPr>
      </w:pPr>
    </w:p>
    <w:p w14:paraId="133F17EB">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14</w:t>
      </w:r>
      <w:r>
        <w:rPr>
          <w:rFonts w:hint="default" w:eastAsia="宋体"/>
          <w:b/>
          <w:bCs/>
          <w:lang w:val="en-US" w:eastAsia="zh-CN"/>
        </w:rPr>
        <w:t xml:space="preserve">: </w:t>
      </w:r>
      <w:r>
        <w:rPr>
          <w:rFonts w:hint="eastAsia" w:eastAsia="宋体"/>
          <w:b/>
          <w:bCs/>
          <w:lang w:val="en-US" w:eastAsia="zh-CN"/>
        </w:rPr>
        <w:t xml:space="preserve">For UP-based solution, </w:t>
      </w:r>
      <w:r>
        <w:rPr>
          <w:rFonts w:hint="eastAsia" w:eastAsia="宋体" w:cs="Arial"/>
          <w:b/>
          <w:bCs/>
          <w:lang w:eastAsia="zh-CN"/>
        </w:rPr>
        <w:t xml:space="preserve">CN interacts with intermediate UE using </w:t>
      </w:r>
      <w:r>
        <w:rPr>
          <w:rFonts w:hint="eastAsia" w:eastAsia="宋体" w:cs="Arial"/>
          <w:b/>
          <w:bCs/>
          <w:lang w:val="en-US" w:eastAsia="zh-CN"/>
        </w:rPr>
        <w:t>user plane PDU transmitted in PDU session</w:t>
      </w:r>
      <w:r>
        <w:rPr>
          <w:rFonts w:hint="default" w:eastAsia="宋体"/>
          <w:b/>
          <w:bCs/>
          <w:lang w:val="en-US" w:eastAsia="zh-CN"/>
        </w:rPr>
        <w:t>.</w:t>
      </w:r>
    </w:p>
    <w:p w14:paraId="1AFB955B">
      <w:pPr>
        <w:snapToGrid w:val="0"/>
        <w:spacing w:before="181" w:beforeLines="50" w:after="120" w:line="288" w:lineRule="auto"/>
        <w:jc w:val="both"/>
        <w:rPr>
          <w:rFonts w:hint="eastAsia" w:eastAsia="宋体" w:cs="Arial"/>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15</w:t>
      </w:r>
      <w:r>
        <w:rPr>
          <w:rFonts w:hint="default" w:eastAsia="宋体"/>
          <w:b/>
          <w:bCs/>
          <w:lang w:val="en-US" w:eastAsia="zh-CN"/>
        </w:rPr>
        <w:t xml:space="preserve">: </w:t>
      </w:r>
      <w:r>
        <w:rPr>
          <w:rFonts w:hint="eastAsia" w:eastAsia="宋体"/>
          <w:b/>
          <w:bCs/>
          <w:lang w:val="en-US" w:eastAsia="zh-CN"/>
        </w:rPr>
        <w:t xml:space="preserve">For UP-based solution, </w:t>
      </w:r>
      <w:r>
        <w:rPr>
          <w:rFonts w:hint="eastAsia" w:eastAsia="宋体" w:cs="Arial"/>
          <w:b/>
          <w:bCs/>
          <w:lang w:val="en-US" w:eastAsia="zh-CN"/>
        </w:rPr>
        <w:t xml:space="preserve">signalling transmission via control plane may also be needed when A-IoT enabled gNB controls resource allocation. </w:t>
      </w:r>
    </w:p>
    <w:p w14:paraId="35B958FC">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16</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5 as the baseline of </w:t>
      </w:r>
      <w:r>
        <w:rPr>
          <w:rFonts w:hint="default" w:eastAsia="宋体"/>
          <w:b/>
          <w:bCs/>
          <w:lang w:val="en-US" w:eastAsia="zh-CN"/>
        </w:rPr>
        <w:t xml:space="preserve">the </w:t>
      </w:r>
      <w:r>
        <w:rPr>
          <w:rFonts w:hint="eastAsia" w:eastAsia="宋体"/>
          <w:b/>
          <w:bCs/>
          <w:lang w:val="en-US" w:eastAsia="zh-CN"/>
        </w:rPr>
        <w:t>UP</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1F7B9BFA">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17</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UP-based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6 as a baseline</w:t>
      </w:r>
      <w:r>
        <w:rPr>
          <w:rFonts w:hint="default" w:eastAsia="宋体"/>
          <w:b/>
          <w:bCs/>
          <w:lang w:val="en-US" w:eastAsia="zh-CN"/>
        </w:rPr>
        <w:t>.</w:t>
      </w:r>
    </w:p>
    <w:p w14:paraId="730D1599">
      <w:pPr>
        <w:snapToGrid w:val="0"/>
        <w:spacing w:before="181" w:beforeLines="50" w:after="120" w:line="288" w:lineRule="auto"/>
        <w:jc w:val="both"/>
        <w:rPr>
          <w:rFonts w:hint="eastAsia" w:eastAsia="宋体"/>
          <w:lang w:val="en-US" w:eastAsia="zh-CN"/>
        </w:rPr>
      </w:pPr>
    </w:p>
    <w:p w14:paraId="25A360CC">
      <w:pPr>
        <w:pStyle w:val="61"/>
        <w:snapToGrid w:val="0"/>
        <w:spacing w:before="180" w:beforeLines="50" w:after="120" w:line="288" w:lineRule="auto"/>
        <w:ind w:left="0" w:firstLine="0"/>
        <w:jc w:val="both"/>
        <w:outlineLvl w:val="3"/>
        <w:rPr>
          <w:rFonts w:eastAsia="宋体"/>
          <w:lang w:eastAsia="zh-CN"/>
        </w:rPr>
      </w:pPr>
      <w:r>
        <w:rPr>
          <w:rFonts w:hint="eastAsia" w:eastAsia="宋体"/>
          <w:lang w:eastAsia="zh-CN"/>
        </w:rPr>
        <w:t>2.5.4 Recommendation for normative work</w:t>
      </w:r>
    </w:p>
    <w:p w14:paraId="07C538C5">
      <w:pPr>
        <w:snapToGrid w:val="0"/>
        <w:spacing w:before="180" w:beforeLines="50" w:line="288" w:lineRule="auto"/>
        <w:rPr>
          <w:rFonts w:eastAsia="宋体"/>
          <w:b/>
          <w:bCs/>
        </w:rPr>
      </w:pPr>
      <w:r>
        <w:rPr>
          <w:rFonts w:hint="eastAsia" w:eastAsia="宋体"/>
        </w:rPr>
        <w:t xml:space="preserve">In TR </w:t>
      </w:r>
      <w:r>
        <w:rPr>
          <w:rFonts w:eastAsia="宋体"/>
        </w:rPr>
        <w:t>23</w:t>
      </w:r>
      <w:r>
        <w:rPr>
          <w:rFonts w:hint="eastAsia" w:eastAsia="宋体"/>
        </w:rPr>
        <w:t>.</w:t>
      </w:r>
      <w:r>
        <w:rPr>
          <w:rFonts w:eastAsia="宋体"/>
        </w:rPr>
        <w:t>700-13</w:t>
      </w:r>
      <w:r>
        <w:rPr>
          <w:rFonts w:hint="eastAsia" w:eastAsia="宋体"/>
        </w:rPr>
        <w:t xml:space="preserve">, </w:t>
      </w:r>
      <w:r>
        <w:rPr>
          <w:rFonts w:eastAsia="宋体"/>
        </w:rPr>
        <w:t>S</w:t>
      </w:r>
      <w:r>
        <w:rPr>
          <w:rFonts w:hint="eastAsia" w:eastAsia="宋体"/>
        </w:rPr>
        <w:t>A2 has already concluded that RRC</w:t>
      </w:r>
      <w:r>
        <w:rPr>
          <w:rFonts w:hint="eastAsia" w:eastAsia="宋体"/>
          <w:lang w:val="en-US" w:eastAsia="zh-CN"/>
        </w:rPr>
        <w:t>-</w:t>
      </w:r>
      <w:r>
        <w:rPr>
          <w:rFonts w:hint="eastAsia" w:eastAsia="宋体"/>
        </w:rPr>
        <w:t xml:space="preserve">based solution and </w:t>
      </w:r>
      <w:r>
        <w:rPr>
          <w:rFonts w:hint="eastAsia" w:eastAsia="宋体"/>
          <w:lang w:val="en-US" w:eastAsia="zh-CN"/>
        </w:rPr>
        <w:t>UP</w:t>
      </w:r>
      <w:r>
        <w:rPr>
          <w:rFonts w:hint="eastAsia" w:eastAsia="宋体"/>
        </w:rPr>
        <w:t>-based solution will be specified, while NAS</w:t>
      </w:r>
      <w:r>
        <w:rPr>
          <w:rFonts w:hint="eastAsia" w:eastAsia="宋体"/>
          <w:lang w:val="en-US" w:eastAsia="zh-CN"/>
        </w:rPr>
        <w:t>-</w:t>
      </w:r>
      <w:r>
        <w:rPr>
          <w:rFonts w:hint="eastAsia" w:eastAsia="宋体"/>
        </w:rPr>
        <w:t>base</w:t>
      </w:r>
      <w:r>
        <w:rPr>
          <w:rFonts w:hint="eastAsia" w:eastAsia="宋体"/>
          <w:lang w:val="en-US" w:eastAsia="zh-CN"/>
        </w:rPr>
        <w:t>d</w:t>
      </w:r>
      <w:r>
        <w:rPr>
          <w:rFonts w:hint="eastAsia" w:eastAsia="宋体"/>
        </w:rPr>
        <w:t xml:space="preserve"> solution is still FFS. Based on the remaining issues, we think we can conclude for the study item in this meeting. With the consideration that the time budget of work item is also limited, we suggest to narrow down the scope of work item by down selecting between three architectures. For RRC-based solution, it is efficient for A-IoT enabled gNB allocating A-IoT air interface resources to intermediate. What</w:t>
      </w:r>
      <w:r>
        <w:rPr>
          <w:rFonts w:eastAsia="宋体"/>
        </w:rPr>
        <w:t>’</w:t>
      </w:r>
      <w:r>
        <w:rPr>
          <w:rFonts w:hint="eastAsia" w:eastAsia="宋体"/>
        </w:rPr>
        <w:t>s more, RRC-based solution brings benefits for A-IoT enabled gNB to select more suitable intermediate UEs to mitigate inter-UE interference since there is more real-time information in the gNB, e.g. the beam where intermediate UE</w:t>
      </w:r>
      <w:r>
        <w:rPr>
          <w:rFonts w:hint="eastAsia" w:eastAsia="宋体"/>
          <w:lang w:val="en-US" w:eastAsia="zh-CN"/>
        </w:rPr>
        <w:t xml:space="preserve"> in RRC_CONNECTED state</w:t>
      </w:r>
      <w:r>
        <w:rPr>
          <w:rFonts w:hint="eastAsia" w:eastAsia="宋体"/>
        </w:rPr>
        <w:t xml:space="preserve"> is camping, etc., which can be obtained by A-IoT enabed gNB. And from network deployment point of view, for RRC based solution, the same network </w:t>
      </w:r>
      <w:r>
        <w:rPr>
          <w:rFonts w:eastAsia="宋体"/>
        </w:rPr>
        <w:t>framework</w:t>
      </w:r>
      <w:r>
        <w:rPr>
          <w:rFonts w:hint="eastAsia" w:eastAsia="宋体"/>
        </w:rPr>
        <w:t xml:space="preserve"> is applied for both topology 1 and topology 2, which is more deployment friendly. For </w:t>
      </w:r>
      <w:r>
        <w:rPr>
          <w:rFonts w:hint="eastAsia" w:eastAsia="宋体"/>
          <w:lang w:val="en-US" w:eastAsia="zh-CN"/>
        </w:rPr>
        <w:t>UP-based</w:t>
      </w:r>
      <w:r>
        <w:rPr>
          <w:rFonts w:hint="eastAsia" w:eastAsia="宋体"/>
        </w:rPr>
        <w:t xml:space="preserve"> solution, it is simple from UE point of view, an obvious advantage is that end-to-end IP connectivities are between intermediate UE and UPF and between UPF and AIoTF node. The drawback is that, there is big difference between </w:t>
      </w:r>
      <w:r>
        <w:rPr>
          <w:rFonts w:hint="eastAsia" w:eastAsia="宋体"/>
          <w:lang w:val="en-US" w:eastAsia="zh-CN"/>
        </w:rPr>
        <w:t>UP</w:t>
      </w:r>
      <w:r>
        <w:rPr>
          <w:rFonts w:hint="eastAsia" w:eastAsia="宋体"/>
        </w:rPr>
        <w:t xml:space="preserve">-based solution and topology 1 framework, which requires network to deploy a new framework in addition to topology 1. While for NAS-based solution, it is still being discussed by SA2 whether it is needed and we do not find many obvious advantages compared with the other two solutions. Therefore, we recommend RRC-based solution and </w:t>
      </w:r>
      <w:r>
        <w:rPr>
          <w:rFonts w:hint="eastAsia" w:eastAsia="宋体"/>
          <w:lang w:val="en-US" w:eastAsia="zh-CN"/>
        </w:rPr>
        <w:t>UP</w:t>
      </w:r>
      <w:r>
        <w:rPr>
          <w:rFonts w:hint="eastAsia" w:eastAsia="宋体"/>
        </w:rPr>
        <w:t xml:space="preserve">-based solution to work item. </w:t>
      </w:r>
    </w:p>
    <w:p w14:paraId="341F9C0F">
      <w:pPr>
        <w:overflowPunct/>
        <w:autoSpaceDE/>
        <w:autoSpaceDN/>
        <w:adjustRightInd/>
        <w:snapToGrid w:val="0"/>
        <w:spacing w:before="180" w:beforeLines="50" w:after="0" w:line="288" w:lineRule="auto"/>
        <w:textAlignment w:val="auto"/>
        <w:rPr>
          <w:rFonts w:eastAsia="宋体"/>
          <w:b/>
          <w:bCs/>
        </w:rPr>
      </w:pPr>
      <w:r>
        <w:rPr>
          <w:rFonts w:hint="eastAsia" w:eastAsia="宋体" w:cs="Arial"/>
          <w:b/>
          <w:bCs/>
          <w:szCs w:val="21"/>
        </w:rPr>
        <w:t xml:space="preserve">Observation 16: </w:t>
      </w:r>
      <w:r>
        <w:rPr>
          <w:rFonts w:hint="eastAsia" w:eastAsia="宋体"/>
          <w:b/>
          <w:bCs/>
        </w:rPr>
        <w:t xml:space="preserve">For RRC-based solution, it is efficient for A-IoT enabled gNB allocating A-IoT air interface resources to intermediate and it brings benefits for A-IoT enabled gNB to select more suitable intermediate UEs since more real-time information, e.g. the beam where intermediate UE </w:t>
      </w:r>
      <w:r>
        <w:rPr>
          <w:rFonts w:hint="eastAsia" w:eastAsia="宋体"/>
          <w:b/>
          <w:bCs/>
          <w:lang w:val="en-US" w:eastAsia="zh-CN"/>
        </w:rPr>
        <w:t>camped</w:t>
      </w:r>
      <w:r>
        <w:rPr>
          <w:rFonts w:hint="eastAsia" w:eastAsia="宋体"/>
          <w:b/>
          <w:bCs/>
        </w:rPr>
        <w:t>, etc., can be obtained by A-IoT enabed gNB.</w:t>
      </w:r>
    </w:p>
    <w:p w14:paraId="3BB2B1A8">
      <w:pPr>
        <w:overflowPunct/>
        <w:autoSpaceDE/>
        <w:autoSpaceDN/>
        <w:adjustRightInd/>
        <w:snapToGrid w:val="0"/>
        <w:spacing w:before="180" w:beforeLines="50" w:after="0" w:line="288" w:lineRule="auto"/>
        <w:textAlignment w:val="auto"/>
        <w:rPr>
          <w:rFonts w:eastAsia="宋体"/>
          <w:b/>
          <w:bCs/>
        </w:rPr>
      </w:pPr>
      <w:r>
        <w:rPr>
          <w:rFonts w:hint="eastAsia" w:eastAsia="宋体" w:cs="Arial"/>
          <w:b/>
          <w:bCs/>
          <w:szCs w:val="21"/>
        </w:rPr>
        <w:t xml:space="preserve">Observation 17: </w:t>
      </w:r>
      <w:r>
        <w:rPr>
          <w:rFonts w:hint="eastAsia" w:eastAsia="宋体"/>
          <w:b/>
          <w:bCs/>
        </w:rPr>
        <w:t xml:space="preserve">For </w:t>
      </w:r>
      <w:r>
        <w:rPr>
          <w:rFonts w:hint="eastAsia" w:eastAsia="宋体"/>
          <w:b/>
          <w:bCs/>
          <w:lang w:val="en-US" w:eastAsia="zh-CN"/>
        </w:rPr>
        <w:t>UP</w:t>
      </w:r>
      <w:r>
        <w:rPr>
          <w:rFonts w:hint="eastAsia" w:eastAsia="宋体"/>
          <w:b/>
          <w:bCs/>
        </w:rPr>
        <w:t>-based solution, an obvious advantage is that end-to-end connectivities are achieved between intermediate UE and UPF and between UPF and AIoTF node.</w:t>
      </w:r>
    </w:p>
    <w:p w14:paraId="51565B70">
      <w:pPr>
        <w:overflowPunct/>
        <w:autoSpaceDE/>
        <w:autoSpaceDN/>
        <w:adjustRightInd/>
        <w:snapToGrid w:val="0"/>
        <w:spacing w:before="180" w:beforeLines="50" w:after="0" w:line="288" w:lineRule="auto"/>
        <w:textAlignment w:val="auto"/>
        <w:rPr>
          <w:rFonts w:eastAsia="宋体"/>
          <w:b/>
          <w:bCs/>
        </w:rPr>
      </w:pPr>
      <w:r>
        <w:rPr>
          <w:rFonts w:hint="eastAsia" w:eastAsia="宋体" w:cs="Arial"/>
          <w:b/>
          <w:bCs/>
          <w:szCs w:val="21"/>
        </w:rPr>
        <w:t>Observation 18: F</w:t>
      </w:r>
      <w:r>
        <w:rPr>
          <w:rFonts w:hint="eastAsia" w:eastAsia="宋体"/>
          <w:b/>
          <w:bCs/>
        </w:rPr>
        <w:t>or NAS-based solution, it is still being discussed by SA2 whether NAS-based solution is needed and we do not see obvious advantage compared with the other two solutions.</w:t>
      </w:r>
    </w:p>
    <w:p w14:paraId="78FEB69E">
      <w:pPr>
        <w:overflowPunct/>
        <w:autoSpaceDE/>
        <w:autoSpaceDN/>
        <w:adjustRightInd/>
        <w:snapToGrid w:val="0"/>
        <w:spacing w:before="180" w:beforeLines="50" w:after="0" w:line="288" w:lineRule="auto"/>
        <w:textAlignment w:val="auto"/>
        <w:rPr>
          <w:rFonts w:hint="eastAsia" w:eastAsia="宋体"/>
          <w:b/>
          <w:bCs/>
        </w:rPr>
      </w:pPr>
      <w:r>
        <w:rPr>
          <w:rFonts w:hint="eastAsia" w:eastAsia="宋体"/>
          <w:b/>
          <w:bCs/>
        </w:rPr>
        <w:t>Proposal 18: RRC-based solution and UP-based solution are recommended for normative work.</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w:t>
      </w:r>
      <w:r>
        <w:rPr>
          <w:rFonts w:hint="eastAsia" w:eastAsiaTheme="minorEastAsia"/>
          <w:color w:val="000000" w:themeColor="text1"/>
          <w:lang w:val="en-US" w:eastAsia="zh-CN"/>
          <w14:textFill>
            <w14:solidFill>
              <w14:schemeClr w14:val="tx1"/>
            </w14:solidFill>
          </w14:textFill>
        </w:rPr>
        <w:t>considerations</w:t>
      </w:r>
      <w:r>
        <w:rPr>
          <w:rFonts w:hint="eastAsia" w:eastAsiaTheme="minorEastAsia"/>
          <w:color w:val="000000" w:themeColor="text1"/>
          <w:lang w:eastAsia="zh-CN"/>
          <w14:textFill>
            <w14:solidFill>
              <w14:schemeClr w14:val="tx1"/>
            </w14:solidFill>
          </w14:textFill>
        </w:rPr>
        <w:t xml:space="preserve"> for </w:t>
      </w:r>
      <w:r>
        <w:rPr>
          <w:rFonts w:hint="eastAsia" w:eastAsiaTheme="minorEastAsia"/>
          <w:color w:val="000000" w:themeColor="text1"/>
          <w:lang w:val="en-US" w:eastAsia="zh-CN"/>
          <w14:textFill>
            <w14:solidFill>
              <w14:schemeClr w14:val="tx1"/>
            </w14:solidFill>
          </w14:textFill>
        </w:rPr>
        <w:t>topology 2 as following</w:t>
      </w:r>
      <w:r>
        <w:rPr>
          <w:rFonts w:eastAsia="宋体" w:cs="Arial"/>
          <w:color w:val="000000" w:themeColor="text1"/>
          <w14:textFill>
            <w14:solidFill>
              <w14:schemeClr w14:val="tx1"/>
            </w14:solidFill>
          </w14:textFill>
        </w:rPr>
        <w:t>:</w:t>
      </w:r>
    </w:p>
    <w:p w14:paraId="33741924">
      <w:pPr>
        <w:snapToGrid w:val="0"/>
        <w:spacing w:before="180" w:beforeLines="50" w:line="288" w:lineRule="auto"/>
        <w:rPr>
          <w:rFonts w:hint="eastAsia" w:eastAsia="宋体" w:cs="Arial"/>
          <w:b/>
          <w:bCs/>
          <w:szCs w:val="21"/>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1</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rPr>
        <w:t xml:space="preserve">CN or </w:t>
      </w:r>
      <w:r>
        <w:rPr>
          <w:rFonts w:hint="eastAsia" w:eastAsia="宋体" w:cs="Arial"/>
          <w:b/>
          <w:bCs/>
          <w:szCs w:val="21"/>
          <w:lang w:val="en-US" w:eastAsia="zh-CN"/>
        </w:rPr>
        <w:t xml:space="preserve">A-IoT enabled </w:t>
      </w:r>
      <w:r>
        <w:rPr>
          <w:rFonts w:hint="eastAsia" w:eastAsia="宋体" w:cs="Arial"/>
          <w:b/>
          <w:bCs/>
          <w:szCs w:val="21"/>
        </w:rPr>
        <w:t>gNB initiated intermediate UE selection are both feasible.</w:t>
      </w:r>
    </w:p>
    <w:p w14:paraId="4B1BAA17">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1</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rPr>
        <w:t xml:space="preserve">CN or </w:t>
      </w:r>
      <w:r>
        <w:rPr>
          <w:rFonts w:hint="eastAsia" w:eastAsia="宋体" w:cs="Arial"/>
          <w:b/>
          <w:bCs/>
          <w:szCs w:val="21"/>
          <w:lang w:val="en-US" w:eastAsia="zh-CN"/>
        </w:rPr>
        <w:t xml:space="preserve">A-IoT enabled </w:t>
      </w:r>
      <w:r>
        <w:rPr>
          <w:rFonts w:hint="eastAsia" w:eastAsia="宋体" w:cs="Arial"/>
          <w:b/>
          <w:bCs/>
          <w:szCs w:val="21"/>
        </w:rPr>
        <w:t>gNB initiated intermediate UE selection are both feasible.</w:t>
      </w:r>
    </w:p>
    <w:p w14:paraId="4024F233">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2</w:t>
      </w:r>
      <w:r>
        <w:rPr>
          <w:rFonts w:hint="eastAsia" w:eastAsia="宋体" w:cs="Arial"/>
          <w:b/>
          <w:bCs/>
          <w:szCs w:val="21"/>
        </w:rPr>
        <w:t>:</w:t>
      </w:r>
      <w:r>
        <w:rPr>
          <w:rFonts w:hint="eastAsia" w:eastAsia="宋体" w:cs="Arial"/>
          <w:b/>
          <w:bCs/>
          <w:szCs w:val="21"/>
          <w:lang w:val="en-US" w:eastAsia="zh-CN"/>
        </w:rPr>
        <w:t xml:space="preserve"> </w:t>
      </w:r>
      <w:r>
        <w:rPr>
          <w:rFonts w:hint="eastAsia" w:eastAsia="宋体" w:cs="Arial"/>
          <w:b/>
          <w:bCs/>
          <w:szCs w:val="21"/>
          <w:lang w:eastAsia="zh-CN"/>
        </w:rPr>
        <w:t>U</w:t>
      </w:r>
      <w:r>
        <w:rPr>
          <w:rFonts w:hint="eastAsia" w:eastAsia="宋体" w:cs="Arial"/>
          <w:b/>
          <w:bCs/>
          <w:szCs w:val="21"/>
        </w:rPr>
        <w:t xml:space="preserve">pon one A-IoT </w:t>
      </w:r>
      <w:r>
        <w:rPr>
          <w:rFonts w:hint="eastAsia" w:eastAsia="宋体" w:cs="Arial"/>
          <w:b/>
          <w:bCs/>
          <w:szCs w:val="21"/>
          <w:lang w:eastAsia="zh-CN"/>
        </w:rPr>
        <w:t>e</w:t>
      </w:r>
      <w:r>
        <w:rPr>
          <w:rFonts w:hint="eastAsia" w:eastAsia="宋体" w:cs="Arial"/>
          <w:b/>
          <w:bCs/>
          <w:szCs w:val="21"/>
          <w:lang w:val="en-US" w:eastAsia="zh-CN"/>
        </w:rPr>
        <w:t>nabled</w:t>
      </w:r>
      <w:r>
        <w:rPr>
          <w:rFonts w:hint="eastAsia" w:eastAsia="宋体" w:cs="Arial"/>
          <w:b/>
          <w:bCs/>
          <w:szCs w:val="21"/>
        </w:rPr>
        <w:t xml:space="preserve"> UE is selected as an intermediate UE, some parameters which are related to A-IoT air interface resources or </w:t>
      </w:r>
      <w:r>
        <w:rPr>
          <w:rFonts w:hint="eastAsia" w:eastAsia="宋体" w:cs="Arial"/>
          <w:b/>
          <w:bCs/>
          <w:szCs w:val="21"/>
          <w:lang w:val="en-US" w:eastAsia="zh-CN"/>
        </w:rPr>
        <w:t xml:space="preserve">subsequent </w:t>
      </w:r>
      <w:r>
        <w:rPr>
          <w:rFonts w:hint="eastAsia" w:eastAsia="宋体" w:cs="Arial"/>
          <w:b/>
          <w:bCs/>
          <w:szCs w:val="21"/>
        </w:rPr>
        <w:t xml:space="preserve">A-IoT </w:t>
      </w:r>
      <w:r>
        <w:rPr>
          <w:rFonts w:hint="eastAsia" w:eastAsia="宋体" w:cs="Arial"/>
          <w:b/>
          <w:bCs/>
          <w:szCs w:val="21"/>
          <w:lang w:eastAsia="zh-CN"/>
        </w:rPr>
        <w:t>p</w:t>
      </w:r>
      <w:r>
        <w:rPr>
          <w:rFonts w:hint="eastAsia" w:eastAsia="宋体" w:cs="Arial"/>
          <w:b/>
          <w:bCs/>
          <w:szCs w:val="21"/>
          <w:lang w:val="en-US" w:eastAsia="zh-CN"/>
        </w:rPr>
        <w:t>rocedure</w:t>
      </w:r>
      <w:r>
        <w:rPr>
          <w:rFonts w:hint="eastAsia" w:eastAsia="宋体" w:cs="Arial"/>
          <w:b/>
          <w:bCs/>
          <w:szCs w:val="21"/>
        </w:rPr>
        <w:t xml:space="preserve"> should be transmitted to it</w:t>
      </w:r>
      <w:r>
        <w:rPr>
          <w:rFonts w:hint="eastAsia" w:eastAsia="宋体" w:cs="Arial"/>
          <w:b/>
          <w:bCs/>
          <w:szCs w:val="21"/>
          <w:lang w:val="en-US" w:eastAsia="zh-CN"/>
        </w:rPr>
        <w:t xml:space="preserve">. </w:t>
      </w:r>
      <w:r>
        <w:rPr>
          <w:rFonts w:hint="eastAsia" w:eastAsia="宋体"/>
          <w:b/>
          <w:bCs/>
          <w:lang w:val="en-US" w:eastAsia="zh-CN"/>
        </w:rPr>
        <w:t>An direct and efficient solution is to transmit those parameters with dedicated RRC message after intermediate UE transferred to RRC_CONNECTED state.</w:t>
      </w:r>
    </w:p>
    <w:p w14:paraId="1B56C3C9">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lang w:val="en-US" w:eastAsia="zh-CN"/>
        </w:rPr>
        <w:t xml:space="preserve">In terms of the </w:t>
      </w:r>
      <w:r>
        <w:rPr>
          <w:rFonts w:hint="eastAsia" w:eastAsia="宋体"/>
          <w:b/>
          <w:bCs/>
          <w:u w:val="none"/>
          <w:lang w:val="en-US" w:eastAsia="zh-CN"/>
        </w:rPr>
        <w:t xml:space="preserve">RRC state of the intermediate UE when conducting A-IoT procedure, </w:t>
      </w:r>
      <w:r>
        <w:rPr>
          <w:rFonts w:hint="eastAsia" w:eastAsia="宋体"/>
          <w:b/>
          <w:bCs/>
          <w:lang w:val="en-US" w:eastAsia="zh-CN"/>
        </w:rPr>
        <w:t>both how to keep the validity of resources in A-IoT air interface and how an intermediate transmit the feedback to gNB via Uu interface should be taken into consideration.</w:t>
      </w:r>
    </w:p>
    <w:p w14:paraId="4B3305EB">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Keeping the intermediate UE in RRC_CONNECTED state</w:t>
      </w:r>
      <w:r>
        <w:rPr>
          <w:rFonts w:hint="eastAsia" w:eastAsia="宋体"/>
          <w:b/>
          <w:bCs/>
          <w:u w:val="none"/>
          <w:lang w:val="en-US" w:eastAsia="zh-CN"/>
        </w:rPr>
        <w:t xml:space="preserve"> when conducting A-IoT procedure </w:t>
      </w:r>
      <w:r>
        <w:rPr>
          <w:rFonts w:hint="eastAsia" w:eastAsia="宋体" w:cs="Arial"/>
          <w:b/>
          <w:bCs/>
          <w:szCs w:val="21"/>
          <w:lang w:val="en-US" w:eastAsia="zh-CN"/>
        </w:rPr>
        <w:t>is a good solution and minimizes impacts on standard</w:t>
      </w:r>
      <w:r>
        <w:rPr>
          <w:rFonts w:hint="eastAsia" w:eastAsia="宋体"/>
          <w:b/>
          <w:bCs/>
          <w:lang w:val="en-US" w:eastAsia="zh-CN"/>
        </w:rPr>
        <w:t>.</w:t>
      </w:r>
    </w:p>
    <w:p w14:paraId="37D260FC">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 xml:space="preserve">5: </w:t>
      </w:r>
      <w:r>
        <w:rPr>
          <w:rFonts w:hint="eastAsia" w:eastAsia="宋体"/>
          <w:b/>
          <w:bCs/>
          <w:lang w:val="en-US" w:eastAsia="zh-CN"/>
        </w:rPr>
        <w:t xml:space="preserve">For intermediate UE in RRC_IDLE or RRC_INACTIVE state, how to keep the validity of resources in A-IoT air interface and how an intermediate transmit the feedback to gNB via Uu interface needs further discussion and will bring larger impacts on legacy standard. </w:t>
      </w:r>
    </w:p>
    <w:p w14:paraId="087124A4">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0" w:line="288" w:lineRule="auto"/>
        <w:ind w:leftChars="0"/>
        <w:textAlignment w:val="auto"/>
        <w:rPr>
          <w:rFonts w:hint="eastAsia" w:eastAsia="宋体" w:cs="Arial"/>
          <w:b/>
          <w:bCs/>
          <w:szCs w:val="21"/>
          <w:lang w:val="en-US" w:eastAsia="zh-CN"/>
        </w:rPr>
      </w:pPr>
      <w:r>
        <w:rPr>
          <w:rFonts w:hint="eastAsia" w:eastAsia="宋体" w:cs="Arial"/>
          <w:b/>
          <w:bCs/>
          <w:szCs w:val="21"/>
          <w:lang w:val="en-US" w:eastAsia="zh-CN"/>
        </w:rPr>
        <w:t xml:space="preserve">Observation 6: </w:t>
      </w:r>
      <w:r>
        <w:rPr>
          <w:rFonts w:hint="eastAsia" w:eastAsia="宋体"/>
          <w:b/>
          <w:bCs/>
          <w:lang w:val="en-US" w:eastAsia="zh-CN"/>
        </w:rPr>
        <w:t>For an A-IoT enabled gNB allocating resources of A-IoT air interface efficiently, some information should be provided or visible to it.</w:t>
      </w:r>
    </w:p>
    <w:p w14:paraId="46ACAFA1">
      <w:pPr>
        <w:keepNext w:val="0"/>
        <w:keepLines w:val="0"/>
        <w:pageBreakBefore w:val="0"/>
        <w:widowControl/>
        <w:numPr>
          <w:ilvl w:val="0"/>
          <w:numId w:val="0"/>
        </w:numPr>
        <w:kinsoku/>
        <w:wordWrap/>
        <w:overflowPunct/>
        <w:topLinePunct w:val="0"/>
        <w:autoSpaceDE/>
        <w:autoSpaceDN/>
        <w:bidi w:val="0"/>
        <w:adjustRightInd/>
        <w:snapToGrid w:val="0"/>
        <w:spacing w:before="180" w:beforeLines="50" w:after="0" w:line="288" w:lineRule="auto"/>
        <w:ind w:leftChars="0"/>
        <w:textAlignment w:val="auto"/>
        <w:rPr>
          <w:rFonts w:hint="eastAsia" w:eastAsia="宋体"/>
          <w:b/>
          <w:bCs/>
          <w:lang w:val="en-US" w:eastAsia="zh-CN"/>
        </w:rPr>
      </w:pPr>
      <w:r>
        <w:rPr>
          <w:rFonts w:hint="eastAsia" w:eastAsia="宋体" w:cs="Arial"/>
          <w:b/>
          <w:bCs/>
          <w:szCs w:val="21"/>
          <w:lang w:val="en-US" w:eastAsia="zh-CN"/>
        </w:rPr>
        <w:t xml:space="preserve">Observation 7: The methods for </w:t>
      </w:r>
      <w:r>
        <w:rPr>
          <w:rFonts w:hint="eastAsia" w:eastAsia="宋体"/>
          <w:b/>
          <w:bCs/>
          <w:lang w:val="en-US" w:eastAsia="zh-CN"/>
        </w:rPr>
        <w:t>an A-IoT enabled gNB allocating A-IoT air interface resources to intermediate are closely related to whether some information from CN is provided or visible to A-IoT enabled gNB.</w:t>
      </w:r>
    </w:p>
    <w:p w14:paraId="284E988B">
      <w:pPr>
        <w:numPr>
          <w:ilvl w:val="0"/>
          <w:numId w:val="0"/>
        </w:numPr>
        <w:overflowPunct/>
        <w:autoSpaceDE/>
        <w:autoSpaceDN/>
        <w:adjustRightInd/>
        <w:snapToGrid w:val="0"/>
        <w:spacing w:before="180" w:beforeLines="50" w:after="0" w:line="288" w:lineRule="auto"/>
        <w:textAlignment w:val="auto"/>
        <w:rPr>
          <w:rFonts w:hint="eastAsia" w:eastAsia="宋体" w:cs="Arial"/>
          <w:b/>
          <w:bCs/>
          <w:szCs w:val="21"/>
        </w:rPr>
      </w:pPr>
      <w:r>
        <w:rPr>
          <w:rFonts w:hint="eastAsia" w:eastAsia="宋体" w:cs="Arial"/>
          <w:b/>
          <w:bCs/>
          <w:szCs w:val="21"/>
          <w:lang w:val="en-US" w:eastAsia="zh-CN"/>
        </w:rPr>
        <w:t xml:space="preserve">Observation 8: </w:t>
      </w:r>
      <w:r>
        <w:rPr>
          <w:rFonts w:hint="eastAsia" w:eastAsia="宋体" w:cs="Arial"/>
          <w:b/>
          <w:bCs/>
          <w:szCs w:val="21"/>
          <w:lang w:eastAsia="zh-CN"/>
        </w:rPr>
        <w:t>T</w:t>
      </w:r>
      <w:r>
        <w:rPr>
          <w:rFonts w:hint="eastAsia" w:eastAsia="宋体" w:cs="Arial"/>
          <w:b/>
          <w:bCs/>
          <w:szCs w:val="21"/>
        </w:rPr>
        <w:t>he configuration of A-IoT related resources in Uu interface is closely related to how an intermediate UE reports the</w:t>
      </w:r>
      <w:r>
        <w:rPr>
          <w:rFonts w:hint="eastAsia" w:eastAsia="宋体" w:cs="Arial"/>
          <w:b/>
          <w:bCs/>
          <w:szCs w:val="21"/>
          <w:lang w:val="en-US" w:eastAsia="zh-CN"/>
        </w:rPr>
        <w:t xml:space="preserve"> </w:t>
      </w:r>
      <w:r>
        <w:rPr>
          <w:rFonts w:hint="eastAsia" w:eastAsia="宋体" w:cs="Arial"/>
          <w:b/>
          <w:bCs/>
          <w:szCs w:val="21"/>
          <w:lang w:eastAsia="zh-CN"/>
        </w:rPr>
        <w:t>A</w:t>
      </w:r>
      <w:r>
        <w:rPr>
          <w:rFonts w:hint="eastAsia" w:eastAsia="宋体" w:cs="Arial"/>
          <w:b/>
          <w:bCs/>
          <w:szCs w:val="21"/>
          <w:lang w:val="en-US" w:eastAsia="zh-CN"/>
        </w:rPr>
        <w:t>-IoT procedure feedback</w:t>
      </w:r>
      <w:r>
        <w:rPr>
          <w:rFonts w:hint="eastAsia" w:eastAsia="宋体" w:cs="Arial"/>
          <w:b/>
          <w:bCs/>
          <w:szCs w:val="21"/>
        </w:rPr>
        <w:t xml:space="preserve"> to network, e.g. one device ID each time or multiple device IDs each time.</w:t>
      </w:r>
    </w:p>
    <w:p w14:paraId="596FCC65">
      <w:pPr>
        <w:numPr>
          <w:ilvl w:val="0"/>
          <w:numId w:val="0"/>
        </w:numPr>
        <w:overflowPunct/>
        <w:autoSpaceDE/>
        <w:autoSpaceDN/>
        <w:adjustRightInd/>
        <w:snapToGrid w:val="0"/>
        <w:spacing w:before="180" w:beforeLines="50" w:after="0" w:line="288" w:lineRule="auto"/>
        <w:textAlignment w:val="auto"/>
        <w:rPr>
          <w:rFonts w:hint="eastAsia" w:eastAsia="宋体"/>
          <w:b/>
          <w:bCs/>
          <w:lang w:val="en-US" w:eastAsia="zh-CN"/>
        </w:rPr>
      </w:pPr>
      <w:r>
        <w:rPr>
          <w:rFonts w:hint="eastAsia" w:eastAsia="宋体" w:cs="Arial"/>
          <w:b/>
          <w:bCs/>
          <w:szCs w:val="21"/>
          <w:lang w:val="en-US" w:eastAsia="zh-CN"/>
        </w:rPr>
        <w:t xml:space="preserve">Observation 9: </w:t>
      </w:r>
      <w:r>
        <w:rPr>
          <w:rFonts w:hint="eastAsia" w:eastAsia="宋体"/>
          <w:b/>
          <w:bCs/>
          <w:lang w:val="en-US" w:eastAsia="zh-CN"/>
        </w:rPr>
        <w:t xml:space="preserve">Supporting </w:t>
      </w:r>
      <w:r>
        <w:rPr>
          <w:b/>
          <w:bCs/>
        </w:rPr>
        <w:t>resource validity across multiple cells</w:t>
      </w:r>
      <w:r>
        <w:rPr>
          <w:rFonts w:hint="eastAsia" w:eastAsia="宋体"/>
          <w:b/>
          <w:bCs/>
          <w:lang w:val="en-US" w:eastAsia="zh-CN"/>
        </w:rPr>
        <w:t xml:space="preserve"> brings much more cons than pros which is the optimization instead of basic functions.</w:t>
      </w:r>
    </w:p>
    <w:p w14:paraId="08E38E7E">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10</w:t>
      </w:r>
      <w:r>
        <w:rPr>
          <w:rFonts w:hint="default" w:eastAsia="宋体"/>
          <w:b/>
          <w:bCs/>
          <w:lang w:val="en-US" w:eastAsia="zh-CN"/>
        </w:rPr>
        <w:t xml:space="preserve">: </w:t>
      </w:r>
      <w:r>
        <w:rPr>
          <w:rFonts w:hint="eastAsia" w:eastAsia="宋体"/>
          <w:b/>
          <w:bCs/>
          <w:lang w:val="en-US" w:eastAsia="zh-CN"/>
        </w:rPr>
        <w:t xml:space="preserve">For RRC-based solution, </w:t>
      </w:r>
      <w:r>
        <w:rPr>
          <w:rFonts w:hint="eastAsia" w:eastAsia="宋体" w:cs="Arial"/>
          <w:b/>
          <w:bCs/>
          <w:lang w:val="en-US" w:eastAsia="zh-CN"/>
        </w:rPr>
        <w:t>the gNB or intermediate UE generates and transmits a RRC message which contains command or response</w:t>
      </w:r>
      <w:r>
        <w:rPr>
          <w:rFonts w:hint="default" w:eastAsia="宋体"/>
          <w:b/>
          <w:bCs/>
          <w:lang w:val="en-US" w:eastAsia="zh-CN"/>
        </w:rPr>
        <w:t>.</w:t>
      </w:r>
    </w:p>
    <w:p w14:paraId="70DA5A9B">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11</w:t>
      </w:r>
      <w:r>
        <w:rPr>
          <w:rFonts w:hint="default" w:eastAsia="宋体"/>
          <w:b/>
          <w:bCs/>
          <w:lang w:val="en-US" w:eastAsia="zh-CN"/>
        </w:rPr>
        <w:t xml:space="preserve">: </w:t>
      </w:r>
      <w:r>
        <w:rPr>
          <w:rFonts w:hint="eastAsia" w:eastAsia="宋体"/>
          <w:b/>
          <w:bCs/>
          <w:lang w:val="en-US" w:eastAsia="zh-CN"/>
        </w:rPr>
        <w:t>For RRC-based solution,</w:t>
      </w:r>
      <w:r>
        <w:rPr>
          <w:rFonts w:hint="eastAsia" w:eastAsia="宋体"/>
          <w:lang w:val="en-US" w:eastAsia="zh-CN"/>
        </w:rPr>
        <w:t xml:space="preserve"> </w:t>
      </w:r>
      <w:r>
        <w:rPr>
          <w:rFonts w:hint="eastAsia" w:eastAsia="宋体"/>
          <w:b/>
          <w:bCs/>
          <w:lang w:val="en-US" w:eastAsia="zh-CN"/>
        </w:rPr>
        <w:t>it is more efficient for A-IoT enabled gNB allocation A-IoT air interface resources since some parameters from A-IoT CN can be visible to A-IoT enabled gNB directly.</w:t>
      </w:r>
    </w:p>
    <w:p w14:paraId="0818F9D4">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12</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the CN or intermediate UE transmits a NAS message which contains command or response</w:t>
      </w:r>
      <w:r>
        <w:rPr>
          <w:rFonts w:hint="default" w:eastAsia="宋体"/>
          <w:b/>
          <w:bCs/>
          <w:lang w:val="en-US" w:eastAsia="zh-CN"/>
        </w:rPr>
        <w:t>.</w:t>
      </w:r>
    </w:p>
    <w:p w14:paraId="5B1834E7">
      <w:pPr>
        <w:snapToGrid w:val="0"/>
        <w:spacing w:before="181" w:beforeLines="50" w:after="120" w:line="288" w:lineRule="auto"/>
        <w:jc w:val="both"/>
        <w:rPr>
          <w:rFonts w:hint="default" w:eastAsia="宋体" w:cs="Times New Roman"/>
          <w:b/>
          <w:bCs/>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13</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 xml:space="preserve">the intermediate UE </w:t>
      </w:r>
      <w:r>
        <w:rPr>
          <w:rFonts w:hint="eastAsia" w:eastAsia="宋体" w:cs="Times New Roman"/>
          <w:b/>
          <w:bCs/>
          <w:lang w:val="en-US" w:eastAsia="zh-CN"/>
        </w:rPr>
        <w:t xml:space="preserve">may </w:t>
      </w:r>
      <w:r>
        <w:rPr>
          <w:rFonts w:hint="default" w:eastAsia="宋体" w:cs="Times New Roman"/>
          <w:b/>
          <w:bCs/>
          <w:lang w:val="en-US" w:eastAsia="zh-CN"/>
        </w:rPr>
        <w:t>need to r</w:t>
      </w:r>
      <w:r>
        <w:rPr>
          <w:rFonts w:hint="default" w:eastAsia="宋体"/>
          <w:b/>
          <w:bCs/>
        </w:rPr>
        <w:t>equest the A-IoT radio resources from gNB</w:t>
      </w:r>
      <w:r>
        <w:rPr>
          <w:rFonts w:hint="eastAsia" w:eastAsia="宋体"/>
          <w:b/>
          <w:bCs/>
          <w:lang w:val="en-US" w:eastAsia="zh-CN"/>
        </w:rPr>
        <w:t xml:space="preserve"> when no available A-IoT air interface resources allocated, thus increases the signalling overhead compared to RRC-based solution</w:t>
      </w:r>
      <w:r>
        <w:rPr>
          <w:rFonts w:hint="default" w:eastAsia="宋体"/>
          <w:b/>
          <w:bCs/>
        </w:rPr>
        <w:t>.</w:t>
      </w:r>
    </w:p>
    <w:p w14:paraId="2D3BCD70">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14</w:t>
      </w:r>
      <w:r>
        <w:rPr>
          <w:rFonts w:hint="default" w:eastAsia="宋体"/>
          <w:b/>
          <w:bCs/>
          <w:lang w:val="en-US" w:eastAsia="zh-CN"/>
        </w:rPr>
        <w:t xml:space="preserve">: </w:t>
      </w:r>
      <w:r>
        <w:rPr>
          <w:rFonts w:hint="eastAsia" w:eastAsia="宋体"/>
          <w:b/>
          <w:bCs/>
          <w:lang w:val="en-US" w:eastAsia="zh-CN"/>
        </w:rPr>
        <w:t xml:space="preserve">For UP-based solution, </w:t>
      </w:r>
      <w:r>
        <w:rPr>
          <w:rFonts w:hint="eastAsia" w:eastAsia="宋体" w:cs="Arial"/>
          <w:b/>
          <w:bCs/>
          <w:lang w:eastAsia="zh-CN"/>
        </w:rPr>
        <w:t xml:space="preserve">CN interacts with intermediate UE using </w:t>
      </w:r>
      <w:r>
        <w:rPr>
          <w:rFonts w:hint="eastAsia" w:eastAsia="宋体" w:cs="Arial"/>
          <w:b/>
          <w:bCs/>
          <w:lang w:val="en-US" w:eastAsia="zh-CN"/>
        </w:rPr>
        <w:t>user plane PDU transmitted in PDU session</w:t>
      </w:r>
      <w:r>
        <w:rPr>
          <w:rFonts w:hint="default" w:eastAsia="宋体"/>
          <w:b/>
          <w:bCs/>
          <w:lang w:val="en-US" w:eastAsia="zh-CN"/>
        </w:rPr>
        <w:t>.</w:t>
      </w:r>
    </w:p>
    <w:p w14:paraId="12DAB1EF">
      <w:pPr>
        <w:snapToGrid w:val="0"/>
        <w:spacing w:before="181" w:beforeLines="50" w:after="120" w:line="288" w:lineRule="auto"/>
        <w:jc w:val="both"/>
        <w:rPr>
          <w:rFonts w:hint="eastAsia" w:eastAsia="宋体" w:cs="Arial"/>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15</w:t>
      </w:r>
      <w:r>
        <w:rPr>
          <w:rFonts w:hint="default" w:eastAsia="宋体"/>
          <w:b/>
          <w:bCs/>
          <w:lang w:val="en-US" w:eastAsia="zh-CN"/>
        </w:rPr>
        <w:t xml:space="preserve">: </w:t>
      </w:r>
      <w:r>
        <w:rPr>
          <w:rFonts w:hint="eastAsia" w:eastAsia="宋体"/>
          <w:b/>
          <w:bCs/>
          <w:lang w:val="en-US" w:eastAsia="zh-CN"/>
        </w:rPr>
        <w:t xml:space="preserve">For UP-based solution, </w:t>
      </w:r>
      <w:r>
        <w:rPr>
          <w:rFonts w:hint="eastAsia" w:eastAsia="宋体" w:cs="Arial"/>
          <w:b/>
          <w:bCs/>
          <w:lang w:val="en-US" w:eastAsia="zh-CN"/>
        </w:rPr>
        <w:t xml:space="preserve">signalling transmission via control plane may also be needed when A-IoT enabled gNB controls resource allocation. </w:t>
      </w:r>
    </w:p>
    <w:p w14:paraId="77FA4FBE">
      <w:pPr>
        <w:overflowPunct/>
        <w:autoSpaceDE/>
        <w:autoSpaceDN/>
        <w:adjustRightInd/>
        <w:snapToGrid w:val="0"/>
        <w:spacing w:before="180" w:beforeLines="50" w:after="0" w:line="288" w:lineRule="auto"/>
        <w:textAlignment w:val="auto"/>
        <w:rPr>
          <w:rFonts w:eastAsia="宋体"/>
          <w:b/>
          <w:bCs/>
        </w:rPr>
      </w:pPr>
      <w:r>
        <w:rPr>
          <w:rFonts w:hint="eastAsia" w:eastAsia="宋体" w:cs="Arial"/>
          <w:b/>
          <w:bCs/>
          <w:szCs w:val="21"/>
        </w:rPr>
        <w:t xml:space="preserve">Observation 16: </w:t>
      </w:r>
      <w:r>
        <w:rPr>
          <w:rFonts w:hint="eastAsia" w:eastAsia="宋体"/>
          <w:b/>
          <w:bCs/>
        </w:rPr>
        <w:t xml:space="preserve">For RRC-based solution, it is efficient for A-IoT enabled gNB allocating A-IoT air interface resources to intermediate and it brings benefits for A-IoT enabled gNB to select more suitable intermediate UEs since more real-time information, e.g. the beam where intermediate UE </w:t>
      </w:r>
      <w:r>
        <w:rPr>
          <w:rFonts w:hint="eastAsia" w:eastAsia="宋体"/>
          <w:b/>
          <w:bCs/>
          <w:lang w:val="en-US" w:eastAsia="zh-CN"/>
        </w:rPr>
        <w:t>camped</w:t>
      </w:r>
      <w:r>
        <w:rPr>
          <w:rFonts w:hint="eastAsia" w:eastAsia="宋体"/>
          <w:b/>
          <w:bCs/>
        </w:rPr>
        <w:t>, etc., can be obtained by A-IoT enabed gNB.</w:t>
      </w:r>
    </w:p>
    <w:p w14:paraId="779161EA">
      <w:pPr>
        <w:overflowPunct/>
        <w:autoSpaceDE/>
        <w:autoSpaceDN/>
        <w:adjustRightInd/>
        <w:snapToGrid w:val="0"/>
        <w:spacing w:before="180" w:beforeLines="50" w:after="0" w:line="288" w:lineRule="auto"/>
        <w:textAlignment w:val="auto"/>
        <w:rPr>
          <w:rFonts w:eastAsia="宋体"/>
          <w:b/>
          <w:bCs/>
        </w:rPr>
      </w:pPr>
      <w:r>
        <w:rPr>
          <w:rFonts w:hint="eastAsia" w:eastAsia="宋体" w:cs="Arial"/>
          <w:b/>
          <w:bCs/>
          <w:szCs w:val="21"/>
        </w:rPr>
        <w:t xml:space="preserve">Observation 17: </w:t>
      </w:r>
      <w:r>
        <w:rPr>
          <w:rFonts w:hint="eastAsia" w:eastAsia="宋体"/>
          <w:b/>
          <w:bCs/>
        </w:rPr>
        <w:t xml:space="preserve">For </w:t>
      </w:r>
      <w:r>
        <w:rPr>
          <w:rFonts w:hint="eastAsia" w:eastAsia="宋体"/>
          <w:b/>
          <w:bCs/>
          <w:lang w:val="en-US" w:eastAsia="zh-CN"/>
        </w:rPr>
        <w:t>UP</w:t>
      </w:r>
      <w:r>
        <w:rPr>
          <w:rFonts w:hint="eastAsia" w:eastAsia="宋体"/>
          <w:b/>
          <w:bCs/>
        </w:rPr>
        <w:t>-based solution, an obvious advantage is that end-to-end connectivities are achieved between intermediate UE and UPF and between UPF and AIoTF node.</w:t>
      </w:r>
    </w:p>
    <w:p w14:paraId="7DDA74B4">
      <w:pPr>
        <w:overflowPunct/>
        <w:autoSpaceDE/>
        <w:autoSpaceDN/>
        <w:adjustRightInd/>
        <w:snapToGrid w:val="0"/>
        <w:spacing w:before="180" w:beforeLines="50" w:after="0" w:line="288" w:lineRule="auto"/>
        <w:textAlignment w:val="auto"/>
        <w:rPr>
          <w:rFonts w:eastAsia="宋体"/>
          <w:b/>
          <w:bCs/>
        </w:rPr>
      </w:pPr>
      <w:r>
        <w:rPr>
          <w:rFonts w:hint="eastAsia" w:eastAsia="宋体" w:cs="Arial"/>
          <w:b/>
          <w:bCs/>
          <w:szCs w:val="21"/>
        </w:rPr>
        <w:t>Observation 18: F</w:t>
      </w:r>
      <w:r>
        <w:rPr>
          <w:rFonts w:hint="eastAsia" w:eastAsia="宋体"/>
          <w:b/>
          <w:bCs/>
        </w:rPr>
        <w:t>or NAS-based solution, it is still being discussed by SA2 whether NAS-based solution is needed and we do not see obvious advantage compared with the other two solutions.</w:t>
      </w:r>
    </w:p>
    <w:p w14:paraId="38A36FA2">
      <w:pPr>
        <w:snapToGrid w:val="0"/>
        <w:spacing w:before="180" w:beforeLines="50" w:line="288" w:lineRule="auto"/>
        <w:rPr>
          <w:rFonts w:hint="eastAsia" w:eastAsia="宋体" w:cs="Arial"/>
          <w:b/>
          <w:bCs/>
          <w:szCs w:val="21"/>
          <w:lang w:val="en-US" w:eastAsia="zh-CN"/>
        </w:rPr>
      </w:pPr>
    </w:p>
    <w:p w14:paraId="2E6CB322">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w:t>
      </w:r>
      <w:r>
        <w:rPr>
          <w:rFonts w:cs="Arial"/>
          <w:b/>
          <w:bCs/>
          <w:szCs w:val="21"/>
        </w:rPr>
        <w:t xml:space="preserve">: </w:t>
      </w:r>
      <w:r>
        <w:rPr>
          <w:rFonts w:hint="eastAsia" w:eastAsia="宋体" w:cs="Arial"/>
          <w:b/>
          <w:bCs/>
          <w:szCs w:val="21"/>
          <w:lang w:val="en-US" w:eastAsia="zh-CN"/>
        </w:rPr>
        <w:t xml:space="preserve">NR Uu should be fully reused as the interface between A-IoT enabled UE </w:t>
      </w:r>
      <w:r>
        <w:rPr>
          <w:rFonts w:hint="eastAsia" w:eastAsia="宋体"/>
          <w:b/>
          <w:bCs/>
          <w:lang w:val="en-US" w:eastAsia="zh-CN"/>
        </w:rPr>
        <w:t>and A-IoT enabled gNB with necessary enhancements</w:t>
      </w:r>
      <w:r>
        <w:rPr>
          <w:rFonts w:hint="eastAsia" w:eastAsia="宋体" w:cs="Arial"/>
          <w:b/>
          <w:bCs/>
          <w:szCs w:val="21"/>
          <w:lang w:val="en-US" w:eastAsia="zh-CN"/>
        </w:rPr>
        <w:t>.</w:t>
      </w:r>
    </w:p>
    <w:p w14:paraId="0399CFAC">
      <w:pPr>
        <w:snapToGrid w:val="0"/>
        <w:spacing w:before="180" w:beforeLines="50" w:line="288" w:lineRule="auto"/>
        <w:rPr>
          <w:rFonts w:hint="default" w:eastAsia="宋体"/>
          <w:b/>
          <w:bCs/>
          <w:lang w:val="en-US" w:eastAsia="zh-CN"/>
        </w:rPr>
      </w:pPr>
      <w:r>
        <w:rPr>
          <w:rFonts w:hint="eastAsia" w:eastAsia="宋体"/>
          <w:b/>
          <w:bCs/>
          <w:lang w:val="en-US" w:eastAsia="zh-CN"/>
        </w:rPr>
        <w:t xml:space="preserve">Proposal 2: </w:t>
      </w:r>
      <w:r>
        <w:rPr>
          <w:rFonts w:hint="eastAsia" w:eastAsia="宋体" w:cs="Arial"/>
          <w:b/>
          <w:bCs/>
          <w:szCs w:val="21"/>
          <w:lang w:eastAsia="zh-CN"/>
        </w:rPr>
        <w:t>U</w:t>
      </w:r>
      <w:r>
        <w:rPr>
          <w:rFonts w:hint="eastAsia" w:eastAsia="宋体" w:cs="Arial"/>
          <w:b/>
          <w:bCs/>
          <w:szCs w:val="21"/>
        </w:rPr>
        <w:t xml:space="preserve">pon one A-IoT </w:t>
      </w:r>
      <w:r>
        <w:rPr>
          <w:rFonts w:hint="eastAsia" w:eastAsia="宋体" w:cs="Arial"/>
          <w:b/>
          <w:bCs/>
          <w:szCs w:val="21"/>
          <w:lang w:eastAsia="zh-CN"/>
        </w:rPr>
        <w:t>e</w:t>
      </w:r>
      <w:r>
        <w:rPr>
          <w:rFonts w:hint="eastAsia" w:eastAsia="宋体" w:cs="Arial"/>
          <w:b/>
          <w:bCs/>
          <w:szCs w:val="21"/>
          <w:lang w:val="en-US" w:eastAsia="zh-CN"/>
        </w:rPr>
        <w:t>nabled</w:t>
      </w:r>
      <w:r>
        <w:rPr>
          <w:rFonts w:hint="eastAsia" w:eastAsia="宋体" w:cs="Arial"/>
          <w:b/>
          <w:bCs/>
          <w:szCs w:val="21"/>
        </w:rPr>
        <w:t xml:space="preserve"> UE is selected as an intermediate UE, some parameters which are related to A-IoT air interface resources or </w:t>
      </w:r>
      <w:r>
        <w:rPr>
          <w:rFonts w:hint="eastAsia" w:eastAsia="宋体" w:cs="Arial"/>
          <w:b/>
          <w:bCs/>
          <w:szCs w:val="21"/>
          <w:lang w:val="en-US" w:eastAsia="zh-CN"/>
        </w:rPr>
        <w:t xml:space="preserve">subsequent </w:t>
      </w:r>
      <w:r>
        <w:rPr>
          <w:rFonts w:hint="eastAsia" w:eastAsia="宋体" w:cs="Arial"/>
          <w:b/>
          <w:bCs/>
          <w:szCs w:val="21"/>
        </w:rPr>
        <w:t xml:space="preserve">A-IoT </w:t>
      </w:r>
      <w:r>
        <w:rPr>
          <w:rFonts w:hint="eastAsia" w:eastAsia="宋体" w:cs="Arial"/>
          <w:b/>
          <w:bCs/>
          <w:szCs w:val="21"/>
          <w:lang w:val="en-US" w:eastAsia="zh-CN"/>
        </w:rPr>
        <w:t>procedure</w:t>
      </w:r>
      <w:r>
        <w:rPr>
          <w:rFonts w:hint="eastAsia" w:eastAsia="宋体" w:cs="Arial"/>
          <w:b/>
          <w:bCs/>
          <w:szCs w:val="21"/>
        </w:rPr>
        <w:t xml:space="preserve"> should be transmitted to it</w:t>
      </w:r>
      <w:r>
        <w:rPr>
          <w:rFonts w:hint="eastAsia" w:eastAsia="宋体" w:cs="Arial"/>
          <w:b/>
          <w:bCs/>
          <w:szCs w:val="21"/>
          <w:lang w:val="en-US" w:eastAsia="zh-CN"/>
        </w:rPr>
        <w:t>.</w:t>
      </w:r>
    </w:p>
    <w:p w14:paraId="0FE805F1">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b/>
          <w:bCs/>
          <w:lang w:val="en-US" w:eastAsia="zh-CN"/>
        </w:rPr>
        <w:t>The A-IoT capable UEs in RRC_IDLE, RRC_INACTIVE and RRC_CONNECTED state can be selected as intermediate UEs</w:t>
      </w:r>
      <w:r>
        <w:rPr>
          <w:rFonts w:hint="eastAsia" w:eastAsia="宋体" w:cs="Arial"/>
          <w:b/>
          <w:bCs/>
          <w:szCs w:val="21"/>
          <w:lang w:val="en-US" w:eastAsia="zh-CN"/>
        </w:rPr>
        <w:t xml:space="preserve">. </w:t>
      </w:r>
    </w:p>
    <w:p w14:paraId="13B3AA38">
      <w:pPr>
        <w:snapToGrid w:val="0"/>
        <w:spacing w:before="180" w:beforeLines="50" w:line="288" w:lineRule="auto"/>
        <w:rPr>
          <w:rFonts w:hint="default" w:eastAsia="宋体" w:cs="Arial"/>
          <w:b/>
          <w:bCs/>
          <w:szCs w:val="21"/>
          <w:lang w:val="en-US" w:eastAsia="zh-CN"/>
        </w:rPr>
      </w:pPr>
      <w:r>
        <w:rPr>
          <w:rFonts w:hint="eastAsia" w:eastAsia="宋体" w:cs="Arial"/>
          <w:b/>
          <w:bCs/>
          <w:szCs w:val="21"/>
          <w:lang w:val="en-US" w:eastAsia="zh-CN"/>
        </w:rPr>
        <w:t>Proposal 4: If</w:t>
      </w:r>
      <w:r>
        <w:rPr>
          <w:rFonts w:hint="eastAsia" w:eastAsia="宋体"/>
          <w:b/>
          <w:bCs/>
          <w:lang w:val="en-US" w:eastAsia="zh-CN"/>
        </w:rPr>
        <w:t xml:space="preserve"> A-IoT capable UEs in RRC_IDLE or RRC_INACTIVE</w:t>
      </w:r>
      <w:r>
        <w:rPr>
          <w:rFonts w:hint="eastAsia" w:eastAsia="宋体" w:cs="Arial"/>
          <w:b/>
          <w:bCs/>
          <w:szCs w:val="21"/>
          <w:lang w:val="en-US" w:eastAsia="zh-CN"/>
        </w:rPr>
        <w:t xml:space="preserve"> state is selected, it should be transferred to </w:t>
      </w:r>
      <w:r>
        <w:rPr>
          <w:rFonts w:hint="eastAsia" w:eastAsia="宋体"/>
          <w:b/>
          <w:bCs/>
          <w:lang w:val="en-US" w:eastAsia="zh-CN"/>
        </w:rPr>
        <w:t xml:space="preserve">RRC_CONNECTED state </w:t>
      </w:r>
      <w:r>
        <w:rPr>
          <w:rFonts w:hint="eastAsia" w:eastAsia="宋体"/>
          <w:b/>
          <w:bCs/>
        </w:rPr>
        <w:t>before initiat</w:t>
      </w:r>
      <w:r>
        <w:rPr>
          <w:rFonts w:hint="eastAsia" w:eastAsia="宋体"/>
          <w:b/>
          <w:bCs/>
          <w:lang w:val="en-US" w:eastAsia="zh-CN"/>
        </w:rPr>
        <w:t>ing</w:t>
      </w:r>
      <w:r>
        <w:rPr>
          <w:rFonts w:hint="eastAsia" w:eastAsia="宋体"/>
          <w:b/>
          <w:bCs/>
        </w:rPr>
        <w:t xml:space="preserve"> A</w:t>
      </w:r>
      <w:r>
        <w:rPr>
          <w:rFonts w:hint="eastAsia" w:eastAsia="宋体"/>
          <w:b/>
          <w:bCs/>
          <w:lang w:val="en-US" w:eastAsia="zh-CN"/>
        </w:rPr>
        <w:t>-</w:t>
      </w:r>
      <w:r>
        <w:rPr>
          <w:rFonts w:hint="eastAsia" w:eastAsia="宋体"/>
          <w:b/>
          <w:bCs/>
        </w:rPr>
        <w:t>Io</w:t>
      </w:r>
      <w:r>
        <w:rPr>
          <w:rFonts w:hint="eastAsia" w:eastAsia="宋体"/>
          <w:b/>
          <w:bCs/>
          <w:lang w:val="en-US" w:eastAsia="zh-CN"/>
        </w:rPr>
        <w:t>T</w:t>
      </w:r>
      <w:r>
        <w:rPr>
          <w:rFonts w:hint="eastAsia" w:eastAsia="宋体"/>
          <w:b/>
          <w:bCs/>
        </w:rPr>
        <w:t xml:space="preserve"> procedure.</w:t>
      </w:r>
    </w:p>
    <w:p w14:paraId="1F56CE16">
      <w:pPr>
        <w:pStyle w:val="61"/>
        <w:snapToGrid w:val="0"/>
        <w:spacing w:before="181" w:beforeLines="50" w:after="120" w:line="288" w:lineRule="auto"/>
        <w:ind w:left="0" w:firstLine="0"/>
        <w:jc w:val="both"/>
        <w:outlineLvl w:val="9"/>
        <w:rPr>
          <w:rFonts w:hint="eastAsia" w:eastAsia="宋体" w:cs="Arial"/>
          <w:b/>
          <w:bCs/>
          <w:szCs w:val="21"/>
          <w:lang w:val="en-US" w:eastAsia="zh-CN"/>
        </w:rPr>
      </w:pPr>
      <w:r>
        <w:rPr>
          <w:rFonts w:hint="eastAsia" w:eastAsia="宋体" w:cs="Arial"/>
          <w:b/>
          <w:bCs/>
          <w:szCs w:val="21"/>
          <w:lang w:val="en-US" w:eastAsia="zh-CN"/>
        </w:rPr>
        <w:t>Proposal</w:t>
      </w:r>
      <w:r>
        <w:rPr>
          <w:rFonts w:hint="eastAsia" w:eastAsia="宋体" w:cs="Arial"/>
          <w:b/>
          <w:bCs/>
          <w:szCs w:val="21"/>
          <w:lang w:eastAsia="zh-CN"/>
        </w:rPr>
        <w:t xml:space="preserve"> </w:t>
      </w:r>
      <w:r>
        <w:rPr>
          <w:rFonts w:hint="eastAsia" w:eastAsia="宋体" w:cs="Arial"/>
          <w:b/>
          <w:bCs/>
          <w:szCs w:val="21"/>
          <w:lang w:val="en-US" w:eastAsia="zh-CN"/>
        </w:rPr>
        <w:t>5</w:t>
      </w:r>
      <w:r>
        <w:rPr>
          <w:rFonts w:hint="eastAsia" w:eastAsia="宋体" w:cs="Arial"/>
          <w:b/>
          <w:bCs/>
          <w:szCs w:val="21"/>
          <w:lang w:eastAsia="zh-CN"/>
        </w:rPr>
        <w:t xml:space="preserve">: </w:t>
      </w:r>
      <w:r>
        <w:rPr>
          <w:rFonts w:hint="eastAsia" w:eastAsia="宋体" w:cs="Arial"/>
          <w:b/>
          <w:bCs/>
          <w:szCs w:val="21"/>
          <w:lang w:val="en-US" w:eastAsia="zh-CN"/>
        </w:rPr>
        <w:t>RAN2 assumes the intermediate UE in RRC_CONNECTED state when performing A-IoT procedure in R19.</w:t>
      </w:r>
    </w:p>
    <w:p w14:paraId="2EC8252F">
      <w:pPr>
        <w:keepNext w:val="0"/>
        <w:keepLines w:val="0"/>
        <w:pageBreakBefore w:val="0"/>
        <w:widowControl/>
        <w:numPr>
          <w:ilvl w:val="-1"/>
          <w:numId w:val="0"/>
        </w:numPr>
        <w:kinsoku/>
        <w:wordWrap/>
        <w:overflowPunct/>
        <w:topLinePunct w:val="0"/>
        <w:autoSpaceDE/>
        <w:autoSpaceDN/>
        <w:bidi w:val="0"/>
        <w:adjustRightInd/>
        <w:snapToGrid w:val="0"/>
        <w:spacing w:before="180" w:beforeLines="50" w:after="0" w:line="288" w:lineRule="auto"/>
        <w:ind w:leftChars="0"/>
        <w:textAlignment w:val="auto"/>
        <w:rPr>
          <w:rFonts w:hint="eastAsia" w:eastAsia="宋体"/>
          <w:b/>
          <w:bCs/>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6</w:t>
      </w:r>
      <w:r>
        <w:rPr>
          <w:rFonts w:cs="Arial"/>
          <w:b/>
          <w:bCs/>
          <w:szCs w:val="21"/>
        </w:rPr>
        <w:t xml:space="preserve">: </w:t>
      </w:r>
      <w:r>
        <w:rPr>
          <w:rFonts w:hint="eastAsia" w:eastAsia="宋体" w:cs="Arial"/>
          <w:b/>
          <w:bCs/>
          <w:szCs w:val="21"/>
        </w:rPr>
        <w:t>RAN2 can support 1)</w:t>
      </w:r>
      <w:r>
        <w:rPr>
          <w:rFonts w:hint="eastAsia" w:eastAsia="宋体" w:cs="Arial"/>
          <w:b/>
          <w:bCs/>
          <w:szCs w:val="21"/>
          <w:lang w:val="en-US" w:eastAsia="zh-CN"/>
        </w:rPr>
        <w:t xml:space="preserve"> </w:t>
      </w:r>
      <w:r>
        <w:rPr>
          <w:rFonts w:hint="eastAsia" w:eastAsia="宋体" w:cs="Arial"/>
          <w:b/>
          <w:bCs/>
          <w:szCs w:val="21"/>
        </w:rPr>
        <w:t>A-IoT enabled gNB allocating resources directly and 2)</w:t>
      </w:r>
      <w:r>
        <w:rPr>
          <w:rFonts w:hint="eastAsia" w:eastAsia="宋体" w:cs="Arial"/>
          <w:b/>
          <w:bCs/>
          <w:szCs w:val="21"/>
          <w:lang w:val="en-US" w:eastAsia="zh-CN"/>
        </w:rPr>
        <w:t xml:space="preserve"> </w:t>
      </w:r>
      <w:r>
        <w:rPr>
          <w:rFonts w:hint="eastAsia" w:eastAsia="宋体" w:cs="Arial"/>
          <w:b/>
          <w:bCs/>
          <w:szCs w:val="21"/>
        </w:rPr>
        <w:t>intermediate UE requesting resources from A-IoT enabled gNB and capture both of them to TR</w:t>
      </w:r>
      <w:r>
        <w:rPr>
          <w:rFonts w:hint="eastAsia" w:eastAsia="宋体"/>
          <w:b/>
          <w:bCs/>
          <w:lang w:val="en-US" w:eastAsia="zh-CN"/>
        </w:rPr>
        <w:t>.</w:t>
      </w:r>
    </w:p>
    <w:p w14:paraId="2628C435">
      <w:pPr>
        <w:snapToGrid w:val="0"/>
        <w:spacing w:before="180" w:beforeLines="50" w:after="0" w:line="288" w:lineRule="auto"/>
        <w:rPr>
          <w:rFonts w:hint="default"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7</w:t>
      </w:r>
      <w:r>
        <w:rPr>
          <w:rFonts w:cs="Arial"/>
          <w:b/>
          <w:bCs/>
          <w:szCs w:val="21"/>
        </w:rPr>
        <w:t xml:space="preserve">: </w:t>
      </w:r>
      <w:r>
        <w:rPr>
          <w:rFonts w:hint="eastAsia" w:eastAsia="宋体" w:cs="Arial"/>
          <w:b/>
          <w:bCs/>
          <w:szCs w:val="21"/>
          <w:lang w:val="en-US" w:eastAsia="zh-CN"/>
        </w:rPr>
        <w:t>RAN2 should support</w:t>
      </w:r>
      <w:r>
        <w:rPr>
          <w:rFonts w:hint="eastAsia" w:cs="Arial" w:eastAsiaTheme="minorEastAsia"/>
          <w:b/>
          <w:bCs/>
          <w:color w:val="000000" w:themeColor="text1"/>
          <w:lang w:val="en-US" w:eastAsia="zh-CN"/>
          <w14:textFill>
            <w14:solidFill>
              <w14:schemeClr w14:val="tx1"/>
            </w14:solidFill>
          </w14:textFill>
        </w:rPr>
        <w:t xml:space="preserve"> following options for an intermediate UE reports its results related to A-IoT procedure: 1) one device ID each time, 2) multiple device IDs a time.</w:t>
      </w:r>
    </w:p>
    <w:p w14:paraId="0DE6D0A5">
      <w:pPr>
        <w:snapToGrid w:val="0"/>
        <w:spacing w:before="180" w:beforeLines="50" w:line="288" w:lineRule="auto"/>
        <w:rPr>
          <w:rFonts w:hint="default" w:cs="Arial" w:eastAsiaTheme="minorEastAsia"/>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8</w:t>
      </w:r>
      <w:r>
        <w:rPr>
          <w:rFonts w:cs="Arial"/>
          <w:b/>
          <w:bCs/>
          <w:szCs w:val="21"/>
        </w:rPr>
        <w:t xml:space="preserve">: </w:t>
      </w:r>
      <w:r>
        <w:rPr>
          <w:rFonts w:hint="eastAsia" w:eastAsia="宋体" w:cs="Arial"/>
          <w:b/>
          <w:bCs/>
          <w:szCs w:val="21"/>
          <w:lang w:val="en-US" w:eastAsia="zh-CN"/>
        </w:rPr>
        <w:t>RAN2 can design the methods of allocating Uu resources for an intermediate UE reporting the results related to A-IoT procedure in work item</w:t>
      </w:r>
      <w:r>
        <w:rPr>
          <w:rFonts w:hint="eastAsia" w:eastAsia="宋体"/>
          <w:b/>
          <w:bCs/>
          <w:lang w:val="en-US" w:eastAsia="zh-CN"/>
        </w:rPr>
        <w:t xml:space="preserve">. </w:t>
      </w:r>
    </w:p>
    <w:p w14:paraId="7A2F0330">
      <w:pPr>
        <w:snapToGrid w:val="0"/>
        <w:spacing w:before="180" w:beforeLines="50" w:line="288" w:lineRule="auto"/>
        <w:rPr>
          <w:rFonts w:hint="default" w:eastAsia="宋体"/>
          <w:b w:val="0"/>
          <w:bCs/>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9</w:t>
      </w:r>
      <w:r>
        <w:rPr>
          <w:rFonts w:cs="Arial"/>
          <w:b/>
          <w:bCs/>
          <w:szCs w:val="21"/>
        </w:rPr>
        <w:t xml:space="preserve">: </w:t>
      </w:r>
      <w:r>
        <w:rPr>
          <w:rFonts w:hint="eastAsia" w:eastAsia="宋体" w:cs="Arial"/>
          <w:b/>
          <w:bCs/>
          <w:szCs w:val="21"/>
          <w:lang w:val="en-US" w:eastAsia="zh-CN"/>
        </w:rPr>
        <w:t>From RAN2</w:t>
      </w:r>
      <w:r>
        <w:rPr>
          <w:rFonts w:hint="default" w:eastAsia="宋体" w:cs="Arial"/>
          <w:b/>
          <w:bCs/>
          <w:szCs w:val="21"/>
          <w:lang w:val="en-US" w:eastAsia="zh-CN"/>
        </w:rPr>
        <w:t>’</w:t>
      </w:r>
      <w:r>
        <w:rPr>
          <w:rFonts w:hint="eastAsia" w:eastAsia="宋体" w:cs="Arial"/>
          <w:b/>
          <w:bCs/>
          <w:szCs w:val="21"/>
          <w:lang w:val="en-US" w:eastAsia="zh-CN"/>
        </w:rPr>
        <w:t xml:space="preserve">s perspective, </w:t>
      </w:r>
      <w:r>
        <w:rPr>
          <w:b/>
          <w:bCs/>
        </w:rPr>
        <w:t>resource validity across multiple cells</w:t>
      </w:r>
      <w:r>
        <w:rPr>
          <w:rFonts w:hint="eastAsia" w:eastAsia="宋体"/>
          <w:b/>
          <w:bCs/>
          <w:lang w:val="en-US" w:eastAsia="zh-CN"/>
        </w:rPr>
        <w:t xml:space="preserve"> is not supported in R19. </w:t>
      </w:r>
    </w:p>
    <w:p w14:paraId="7D1EEB29">
      <w:pPr>
        <w:snapToGrid w:val="0"/>
        <w:spacing w:before="180" w:beforeLines="50" w:line="288" w:lineRule="auto"/>
        <w:rPr>
          <w:rFonts w:hint="eastAsia" w:eastAsia="宋体"/>
          <w:b/>
          <w:bCs/>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10</w:t>
      </w:r>
      <w:r>
        <w:rPr>
          <w:rFonts w:cs="Arial"/>
          <w:b/>
          <w:bCs/>
          <w:szCs w:val="21"/>
        </w:rPr>
        <w:t xml:space="preserve">: </w:t>
      </w:r>
      <w:r>
        <w:rPr>
          <w:rFonts w:hint="eastAsia" w:eastAsia="宋体"/>
          <w:b/>
          <w:bCs/>
          <w:lang w:val="en-US" w:eastAsia="zh-CN"/>
        </w:rPr>
        <w:t xml:space="preserve">Timer-based validity mechanism is not supported, otherwise it may cause interference to other intermediate UEs and it is difficult to deciding the length of the timer. </w:t>
      </w:r>
    </w:p>
    <w:p w14:paraId="6E335DF0">
      <w:pPr>
        <w:snapToGrid w:val="0"/>
        <w:spacing w:before="180" w:beforeLines="50" w:line="288" w:lineRule="auto"/>
        <w:rPr>
          <w:rFonts w:hint="default" w:eastAsia="宋体"/>
          <w:b/>
          <w:bCs/>
          <w:lang w:val="en-US" w:eastAsia="zh-CN"/>
        </w:rPr>
      </w:pPr>
      <w:r>
        <w:rPr>
          <w:rFonts w:hint="eastAsia" w:eastAsia="宋体"/>
          <w:b/>
          <w:bCs/>
          <w:lang w:val="en-US" w:eastAsia="zh-CN"/>
        </w:rPr>
        <w:t xml:space="preserve">Proposal 11: Whether the definition of </w:t>
      </w:r>
      <w:r>
        <w:rPr>
          <w:rFonts w:hint="default" w:eastAsia="宋体"/>
          <w:b/>
          <w:bCs/>
          <w:lang w:val="en-US" w:eastAsia="zh-CN"/>
        </w:rPr>
        <w:t>“</w:t>
      </w:r>
      <w:r>
        <w:rPr>
          <w:rFonts w:hint="eastAsia" w:eastAsia="宋体"/>
          <w:b/>
          <w:bCs/>
          <w:lang w:val="en-US" w:eastAsia="zh-CN"/>
        </w:rPr>
        <w:t>validity of A-IoT air interface resources</w:t>
      </w:r>
      <w:r>
        <w:rPr>
          <w:rFonts w:hint="default" w:eastAsia="宋体"/>
          <w:b/>
          <w:bCs/>
          <w:lang w:val="en-US" w:eastAsia="zh-CN"/>
        </w:rPr>
        <w:t>”</w:t>
      </w:r>
      <w:r>
        <w:rPr>
          <w:rFonts w:hint="eastAsia" w:eastAsia="宋体"/>
          <w:b/>
          <w:bCs/>
          <w:lang w:val="en-US" w:eastAsia="zh-CN"/>
        </w:rPr>
        <w:t xml:space="preserve"> is needed can be decided in work item.</w:t>
      </w:r>
    </w:p>
    <w:p w14:paraId="583D692E">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12</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1 as the baseline of </w:t>
      </w:r>
      <w:r>
        <w:rPr>
          <w:rFonts w:hint="default" w:eastAsia="宋体"/>
          <w:b/>
          <w:bCs/>
          <w:lang w:val="en-US" w:eastAsia="zh-CN"/>
        </w:rPr>
        <w:t xml:space="preserve">the RRC-based </w:t>
      </w:r>
      <w:r>
        <w:rPr>
          <w:rFonts w:hint="eastAsia" w:eastAsia="宋体"/>
          <w:b/>
          <w:bCs/>
          <w:lang w:val="en-US" w:eastAsia="zh-CN"/>
        </w:rPr>
        <w:t>solution</w:t>
      </w:r>
      <w:r>
        <w:rPr>
          <w:rFonts w:hint="default" w:eastAsia="宋体"/>
          <w:b/>
          <w:bCs/>
          <w:lang w:val="en-US" w:eastAsia="zh-CN"/>
        </w:rPr>
        <w:t>.</w:t>
      </w:r>
    </w:p>
    <w:p w14:paraId="04C46883">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13</w:t>
      </w:r>
      <w:r>
        <w:rPr>
          <w:rFonts w:hint="default" w:eastAsia="宋体"/>
          <w:b/>
          <w:bCs/>
          <w:lang w:val="en-US" w:eastAsia="zh-CN"/>
        </w:rPr>
        <w:t xml:space="preserve">: </w:t>
      </w:r>
      <w:r>
        <w:rPr>
          <w:rFonts w:hint="default" w:eastAsia="宋体"/>
          <w:b/>
          <w:bCs/>
        </w:rPr>
        <w:t xml:space="preserve">RAN2 </w:t>
      </w:r>
      <w:r>
        <w:rPr>
          <w:rFonts w:hint="eastAsia"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RRC-based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in Figure 2</w:t>
      </w:r>
      <w:r>
        <w:rPr>
          <w:rFonts w:hint="eastAsia" w:eastAsia="宋体"/>
          <w:b/>
          <w:bCs/>
          <w:lang w:val="en-US" w:eastAsia="zh-CN"/>
        </w:rPr>
        <w:t xml:space="preserve"> as a baseline</w:t>
      </w:r>
      <w:r>
        <w:rPr>
          <w:rFonts w:hint="default" w:eastAsia="宋体"/>
          <w:b/>
          <w:bCs/>
          <w:lang w:val="en-US" w:eastAsia="zh-CN"/>
        </w:rPr>
        <w:t>.</w:t>
      </w:r>
    </w:p>
    <w:p w14:paraId="70C47606">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14</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3 as the baseline of </w:t>
      </w:r>
      <w:r>
        <w:rPr>
          <w:rFonts w:hint="default" w:eastAsia="宋体"/>
          <w:b/>
          <w:bCs/>
          <w:lang w:val="en-US" w:eastAsia="zh-CN"/>
        </w:rPr>
        <w:t xml:space="preserve">the </w:t>
      </w:r>
      <w:r>
        <w:rPr>
          <w:rFonts w:hint="eastAsia" w:eastAsia="宋体"/>
          <w:b/>
          <w:bCs/>
          <w:lang w:val="en-US" w:eastAsia="zh-CN"/>
        </w:rPr>
        <w:t>NAS</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1F607EB7">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15</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NAS-based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4 as a baseline</w:t>
      </w:r>
      <w:r>
        <w:rPr>
          <w:rFonts w:hint="default" w:eastAsia="宋体"/>
          <w:b/>
          <w:bCs/>
          <w:lang w:val="en-US" w:eastAsia="zh-CN"/>
        </w:rPr>
        <w:t>.</w:t>
      </w:r>
    </w:p>
    <w:p w14:paraId="3EC7B4D0">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16</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5 as the baseline of </w:t>
      </w:r>
      <w:r>
        <w:rPr>
          <w:rFonts w:hint="default" w:eastAsia="宋体"/>
          <w:b/>
          <w:bCs/>
          <w:lang w:val="en-US" w:eastAsia="zh-CN"/>
        </w:rPr>
        <w:t xml:space="preserve">the </w:t>
      </w:r>
      <w:r>
        <w:rPr>
          <w:rFonts w:hint="eastAsia" w:eastAsia="宋体"/>
          <w:b/>
          <w:bCs/>
          <w:lang w:val="en-US" w:eastAsia="zh-CN"/>
        </w:rPr>
        <w:t>UP</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3DEF6AB4">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17</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UP-based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6 as a baseline</w:t>
      </w:r>
      <w:r>
        <w:rPr>
          <w:rFonts w:hint="default" w:eastAsia="宋体"/>
          <w:b/>
          <w:bCs/>
          <w:lang w:val="en-US" w:eastAsia="zh-CN"/>
        </w:rPr>
        <w:t>.</w:t>
      </w:r>
    </w:p>
    <w:p w14:paraId="2B03BC2A">
      <w:pPr>
        <w:overflowPunct/>
        <w:autoSpaceDE/>
        <w:autoSpaceDN/>
        <w:adjustRightInd/>
        <w:snapToGrid w:val="0"/>
        <w:spacing w:before="180" w:beforeLines="50" w:after="0" w:line="288" w:lineRule="auto"/>
        <w:textAlignment w:val="auto"/>
        <w:rPr>
          <w:rFonts w:hint="eastAsia" w:eastAsia="宋体"/>
          <w:b/>
          <w:bCs/>
        </w:rPr>
      </w:pPr>
      <w:r>
        <w:rPr>
          <w:rFonts w:hint="eastAsia" w:eastAsia="宋体"/>
          <w:b/>
          <w:bCs/>
        </w:rPr>
        <w:t>Proposal 18: RRC-based solution and UP-based solution are recommended for normative work.</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0F4151F0">
      <w:pPr>
        <w:pStyle w:val="27"/>
        <w:numPr>
          <w:ilvl w:val="0"/>
          <w:numId w:val="14"/>
        </w:numPr>
        <w:overflowPunct/>
        <w:autoSpaceDE/>
        <w:autoSpaceDN/>
        <w:adjustRightInd/>
        <w:spacing w:before="180" w:beforeLines="50" w:after="0"/>
        <w:jc w:val="left"/>
        <w:textAlignment w:val="auto"/>
        <w:rPr>
          <w:color w:val="000000" w:themeColor="text1"/>
          <w:highlight w:val="none"/>
          <w14:textFill>
            <w14:solidFill>
              <w14:schemeClr w14:val="tx1"/>
            </w14:solidFill>
          </w14:textFill>
        </w:rPr>
      </w:pPr>
      <w:bookmarkStart w:id="3" w:name="_In-sequence_SDU_delivery"/>
      <w:bookmarkEnd w:id="3"/>
      <w:r>
        <w:rPr>
          <w:rFonts w:hint="eastAsia"/>
          <w:color w:val="000000" w:themeColor="text1"/>
          <w:highlight w:val="none"/>
          <w14:textFill>
            <w14:solidFill>
              <w14:schemeClr w14:val="tx1"/>
            </w14:solidFill>
          </w14:textFill>
        </w:rPr>
        <w:t>RP-240826, “Revised SID: Study on solutions for Ambient IoT (Internet of Things) in NR”, RAN#103, Maastricht, Netherlands, CMCC, Huawei, T-Mobile USA.</w:t>
      </w:r>
    </w:p>
    <w:p w14:paraId="757011D2">
      <w:pPr>
        <w:pStyle w:val="27"/>
        <w:numPr>
          <w:ilvl w:val="255"/>
          <w:numId w:val="0"/>
        </w:numPr>
        <w:overflowPunct/>
        <w:autoSpaceDE/>
        <w:autoSpaceDN/>
        <w:adjustRightInd/>
        <w:spacing w:before="180" w:beforeLines="50" w:after="0"/>
        <w:jc w:val="left"/>
        <w:textAlignment w:val="auto"/>
        <w:rPr>
          <w:rFonts w:ascii="Times New Roman" w:hAnsi="Times New Roman" w:eastAsia="宋体"/>
          <w:b/>
          <w:bCs/>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89BF0"/>
    <w:multiLevelType w:val="singleLevel"/>
    <w:tmpl w:val="94089BF0"/>
    <w:lvl w:ilvl="0" w:tentative="0">
      <w:start w:val="2"/>
      <w:numFmt w:val="decimal"/>
      <w:suff w:val="space"/>
      <w:lvlText w:val="%1."/>
      <w:lvlJc w:val="left"/>
    </w:lvl>
  </w:abstractNum>
  <w:abstractNum w:abstractNumId="1">
    <w:nsid w:val="B59DD04F"/>
    <w:multiLevelType w:val="singleLevel"/>
    <w:tmpl w:val="B59DD04F"/>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04F5E10E"/>
    <w:multiLevelType w:val="singleLevel"/>
    <w:tmpl w:val="04F5E10E"/>
    <w:lvl w:ilvl="0" w:tentative="0">
      <w:start w:val="1"/>
      <w:numFmt w:val="decimal"/>
      <w:suff w:val="space"/>
      <w:lvlText w:val="[%1]"/>
      <w:lvlJc w:val="left"/>
    </w:lvl>
  </w:abstractNum>
  <w:abstractNum w:abstractNumId="4">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E710BF6"/>
    <w:multiLevelType w:val="singleLevel"/>
    <w:tmpl w:val="7E710BF6"/>
    <w:lvl w:ilvl="0" w:tentative="0">
      <w:start w:val="1"/>
      <w:numFmt w:val="bullet"/>
      <w:lvlText w:val=""/>
      <w:lvlJc w:val="left"/>
      <w:pPr>
        <w:ind w:left="420" w:hanging="420"/>
      </w:pPr>
      <w:rPr>
        <w:rFonts w:hint="default" w:ascii="Wingdings" w:hAnsi="Wingdings"/>
      </w:rPr>
    </w:lvl>
  </w:abstractNum>
  <w:num w:numId="1">
    <w:abstractNumId w:val="2"/>
  </w:num>
  <w:num w:numId="2">
    <w:abstractNumId w:val="5"/>
  </w:num>
  <w:num w:numId="3">
    <w:abstractNumId w:val="11"/>
  </w:num>
  <w:num w:numId="4">
    <w:abstractNumId w:val="8"/>
  </w:num>
  <w:num w:numId="5">
    <w:abstractNumId w:val="4"/>
  </w:num>
  <w:num w:numId="6">
    <w:abstractNumId w:val="7"/>
  </w:num>
  <w:num w:numId="7">
    <w:abstractNumId w:val="9"/>
  </w:num>
  <w:num w:numId="8">
    <w:abstractNumId w:val="6"/>
  </w:num>
  <w:num w:numId="9">
    <w:abstractNumId w:val="10"/>
  </w:num>
  <w:num w:numId="10">
    <w:abstractNumId w:val="12"/>
  </w:num>
  <w:num w:numId="11">
    <w:abstractNumId w:val="13"/>
  </w:num>
  <w:num w:numId="12">
    <w:abstractNumId w:val="1"/>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9A10AD"/>
    <w:rsid w:val="01F4671A"/>
    <w:rsid w:val="02291B62"/>
    <w:rsid w:val="02327F93"/>
    <w:rsid w:val="02342ADE"/>
    <w:rsid w:val="02462B1D"/>
    <w:rsid w:val="025E0DEB"/>
    <w:rsid w:val="026415C1"/>
    <w:rsid w:val="026644FB"/>
    <w:rsid w:val="02721693"/>
    <w:rsid w:val="02744528"/>
    <w:rsid w:val="028E39AD"/>
    <w:rsid w:val="02B524D4"/>
    <w:rsid w:val="02D06D9B"/>
    <w:rsid w:val="03092820"/>
    <w:rsid w:val="031C6577"/>
    <w:rsid w:val="03675EC4"/>
    <w:rsid w:val="038C6FFE"/>
    <w:rsid w:val="039C0D14"/>
    <w:rsid w:val="03A11802"/>
    <w:rsid w:val="03B27DC8"/>
    <w:rsid w:val="03D41398"/>
    <w:rsid w:val="03F47F88"/>
    <w:rsid w:val="03FC1588"/>
    <w:rsid w:val="0405752A"/>
    <w:rsid w:val="04066807"/>
    <w:rsid w:val="042368D8"/>
    <w:rsid w:val="045F4064"/>
    <w:rsid w:val="047B7D21"/>
    <w:rsid w:val="048A5003"/>
    <w:rsid w:val="048E30A4"/>
    <w:rsid w:val="04B403C6"/>
    <w:rsid w:val="04E470A0"/>
    <w:rsid w:val="04F50E2F"/>
    <w:rsid w:val="05150472"/>
    <w:rsid w:val="053006B3"/>
    <w:rsid w:val="05416526"/>
    <w:rsid w:val="0556040B"/>
    <w:rsid w:val="05606A49"/>
    <w:rsid w:val="0562055C"/>
    <w:rsid w:val="0571302A"/>
    <w:rsid w:val="05983EBC"/>
    <w:rsid w:val="059E36F3"/>
    <w:rsid w:val="05BA0EE2"/>
    <w:rsid w:val="05DB4947"/>
    <w:rsid w:val="06261BBF"/>
    <w:rsid w:val="06272122"/>
    <w:rsid w:val="06336531"/>
    <w:rsid w:val="064F648F"/>
    <w:rsid w:val="0654248D"/>
    <w:rsid w:val="06554A79"/>
    <w:rsid w:val="066E57BB"/>
    <w:rsid w:val="067B2857"/>
    <w:rsid w:val="06842954"/>
    <w:rsid w:val="069756D0"/>
    <w:rsid w:val="06AC1878"/>
    <w:rsid w:val="06B331CE"/>
    <w:rsid w:val="06B97816"/>
    <w:rsid w:val="07277C50"/>
    <w:rsid w:val="07691ADF"/>
    <w:rsid w:val="078B5EF9"/>
    <w:rsid w:val="078C1F33"/>
    <w:rsid w:val="07905855"/>
    <w:rsid w:val="07B959B1"/>
    <w:rsid w:val="07EF7893"/>
    <w:rsid w:val="080725BF"/>
    <w:rsid w:val="080F6B2A"/>
    <w:rsid w:val="081B1106"/>
    <w:rsid w:val="083B16CD"/>
    <w:rsid w:val="083F0917"/>
    <w:rsid w:val="086927DD"/>
    <w:rsid w:val="08844E22"/>
    <w:rsid w:val="08AF444E"/>
    <w:rsid w:val="08C619D9"/>
    <w:rsid w:val="08C72F36"/>
    <w:rsid w:val="08D45C0F"/>
    <w:rsid w:val="08DA0EE6"/>
    <w:rsid w:val="0909558C"/>
    <w:rsid w:val="09133D3D"/>
    <w:rsid w:val="09283394"/>
    <w:rsid w:val="099C43EE"/>
    <w:rsid w:val="09D41BD9"/>
    <w:rsid w:val="09F9539C"/>
    <w:rsid w:val="0A196866"/>
    <w:rsid w:val="0A344626"/>
    <w:rsid w:val="0A4C1970"/>
    <w:rsid w:val="0A540824"/>
    <w:rsid w:val="0A5B5A3F"/>
    <w:rsid w:val="0A9740DA"/>
    <w:rsid w:val="0AB50E8E"/>
    <w:rsid w:val="0AC5607B"/>
    <w:rsid w:val="0ACB47EC"/>
    <w:rsid w:val="0ACC0F45"/>
    <w:rsid w:val="0B082583"/>
    <w:rsid w:val="0B095C10"/>
    <w:rsid w:val="0B197012"/>
    <w:rsid w:val="0B277F39"/>
    <w:rsid w:val="0B4A1814"/>
    <w:rsid w:val="0B4B7E79"/>
    <w:rsid w:val="0BBD0753"/>
    <w:rsid w:val="0BD168EE"/>
    <w:rsid w:val="0BD60B5C"/>
    <w:rsid w:val="0BFD3B31"/>
    <w:rsid w:val="0C1C1816"/>
    <w:rsid w:val="0C470E59"/>
    <w:rsid w:val="0C604758"/>
    <w:rsid w:val="0C8A2C23"/>
    <w:rsid w:val="0C8E2713"/>
    <w:rsid w:val="0C917641"/>
    <w:rsid w:val="0CAE5B2E"/>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141D1E"/>
    <w:rsid w:val="0E3C1CFB"/>
    <w:rsid w:val="0E5E6115"/>
    <w:rsid w:val="0E6C63D0"/>
    <w:rsid w:val="0E7D3C55"/>
    <w:rsid w:val="0E863D82"/>
    <w:rsid w:val="0E8665F6"/>
    <w:rsid w:val="0EC152B6"/>
    <w:rsid w:val="0EC440FF"/>
    <w:rsid w:val="0EFD592E"/>
    <w:rsid w:val="0F007C3E"/>
    <w:rsid w:val="0F0106A5"/>
    <w:rsid w:val="0F1D7D7F"/>
    <w:rsid w:val="0F3166DC"/>
    <w:rsid w:val="0F52108C"/>
    <w:rsid w:val="0F581B52"/>
    <w:rsid w:val="0F731FAE"/>
    <w:rsid w:val="0F865924"/>
    <w:rsid w:val="0F8B118C"/>
    <w:rsid w:val="0F9F7322"/>
    <w:rsid w:val="0FB41565"/>
    <w:rsid w:val="0FBC1346"/>
    <w:rsid w:val="0FCC0A5A"/>
    <w:rsid w:val="0FD348E1"/>
    <w:rsid w:val="0FE0018D"/>
    <w:rsid w:val="0FF61F41"/>
    <w:rsid w:val="10217298"/>
    <w:rsid w:val="10221AC0"/>
    <w:rsid w:val="106A6FF4"/>
    <w:rsid w:val="10817E99"/>
    <w:rsid w:val="108856CC"/>
    <w:rsid w:val="108B1C6D"/>
    <w:rsid w:val="10D57E7F"/>
    <w:rsid w:val="10DC4599"/>
    <w:rsid w:val="10DE52EC"/>
    <w:rsid w:val="11043CD0"/>
    <w:rsid w:val="110F10D1"/>
    <w:rsid w:val="11170570"/>
    <w:rsid w:val="11256A9F"/>
    <w:rsid w:val="11257762"/>
    <w:rsid w:val="112C24FB"/>
    <w:rsid w:val="11717F0E"/>
    <w:rsid w:val="117A51C9"/>
    <w:rsid w:val="117D2F3D"/>
    <w:rsid w:val="11A007F3"/>
    <w:rsid w:val="11A63ECA"/>
    <w:rsid w:val="11A65EF9"/>
    <w:rsid w:val="11B82D63"/>
    <w:rsid w:val="11C5063A"/>
    <w:rsid w:val="11E2632C"/>
    <w:rsid w:val="11E82FBA"/>
    <w:rsid w:val="122A2588"/>
    <w:rsid w:val="12AB7443"/>
    <w:rsid w:val="12B56427"/>
    <w:rsid w:val="12BA7EC6"/>
    <w:rsid w:val="12C02EFB"/>
    <w:rsid w:val="12C4018F"/>
    <w:rsid w:val="13116F0E"/>
    <w:rsid w:val="13223BB5"/>
    <w:rsid w:val="13257202"/>
    <w:rsid w:val="1333561D"/>
    <w:rsid w:val="134A0035"/>
    <w:rsid w:val="1356560D"/>
    <w:rsid w:val="135C7F4F"/>
    <w:rsid w:val="13622A6A"/>
    <w:rsid w:val="13784D5C"/>
    <w:rsid w:val="13894EE5"/>
    <w:rsid w:val="139B2C94"/>
    <w:rsid w:val="13B54A2A"/>
    <w:rsid w:val="13F4470A"/>
    <w:rsid w:val="140137CB"/>
    <w:rsid w:val="141B1C76"/>
    <w:rsid w:val="142B6A9A"/>
    <w:rsid w:val="145D29CB"/>
    <w:rsid w:val="14677C27"/>
    <w:rsid w:val="14945B6F"/>
    <w:rsid w:val="149A45BB"/>
    <w:rsid w:val="14A20FFB"/>
    <w:rsid w:val="14AA0859"/>
    <w:rsid w:val="14C03686"/>
    <w:rsid w:val="14D51542"/>
    <w:rsid w:val="14DC678B"/>
    <w:rsid w:val="1517641E"/>
    <w:rsid w:val="15204B73"/>
    <w:rsid w:val="152D239E"/>
    <w:rsid w:val="153372CB"/>
    <w:rsid w:val="153E27FD"/>
    <w:rsid w:val="153F4641"/>
    <w:rsid w:val="15431B89"/>
    <w:rsid w:val="155E7523"/>
    <w:rsid w:val="157306F8"/>
    <w:rsid w:val="158E321A"/>
    <w:rsid w:val="16150413"/>
    <w:rsid w:val="161F262E"/>
    <w:rsid w:val="16465E0D"/>
    <w:rsid w:val="16563130"/>
    <w:rsid w:val="165D26B6"/>
    <w:rsid w:val="169343E9"/>
    <w:rsid w:val="169C3095"/>
    <w:rsid w:val="1745389F"/>
    <w:rsid w:val="174A6BF7"/>
    <w:rsid w:val="17662DBE"/>
    <w:rsid w:val="17792145"/>
    <w:rsid w:val="178070FD"/>
    <w:rsid w:val="178E7A6B"/>
    <w:rsid w:val="179D615B"/>
    <w:rsid w:val="17B67874"/>
    <w:rsid w:val="17D4590F"/>
    <w:rsid w:val="17D9719A"/>
    <w:rsid w:val="17E603C4"/>
    <w:rsid w:val="180E362D"/>
    <w:rsid w:val="182E153A"/>
    <w:rsid w:val="184F5E41"/>
    <w:rsid w:val="18707126"/>
    <w:rsid w:val="188350F6"/>
    <w:rsid w:val="18B9619D"/>
    <w:rsid w:val="18D05E62"/>
    <w:rsid w:val="18E759E8"/>
    <w:rsid w:val="18ED6A14"/>
    <w:rsid w:val="19025819"/>
    <w:rsid w:val="19033043"/>
    <w:rsid w:val="191242AE"/>
    <w:rsid w:val="19765EC2"/>
    <w:rsid w:val="197D7D98"/>
    <w:rsid w:val="199D1439"/>
    <w:rsid w:val="19E91C10"/>
    <w:rsid w:val="19F725E3"/>
    <w:rsid w:val="1A081B60"/>
    <w:rsid w:val="1A141D7E"/>
    <w:rsid w:val="1A330485"/>
    <w:rsid w:val="1A6F62AB"/>
    <w:rsid w:val="1A7222BA"/>
    <w:rsid w:val="1A955970"/>
    <w:rsid w:val="1A994196"/>
    <w:rsid w:val="1AA90718"/>
    <w:rsid w:val="1ACD08AB"/>
    <w:rsid w:val="1ACE05A8"/>
    <w:rsid w:val="1ADD03C2"/>
    <w:rsid w:val="1AE34966"/>
    <w:rsid w:val="1AE42895"/>
    <w:rsid w:val="1AEF5DBD"/>
    <w:rsid w:val="1AF80CC5"/>
    <w:rsid w:val="1B0345DD"/>
    <w:rsid w:val="1B1E2894"/>
    <w:rsid w:val="1B423649"/>
    <w:rsid w:val="1B802A8A"/>
    <w:rsid w:val="1BA24967"/>
    <w:rsid w:val="1BB6678B"/>
    <w:rsid w:val="1BC94D32"/>
    <w:rsid w:val="1BD63413"/>
    <w:rsid w:val="1BD95F94"/>
    <w:rsid w:val="1BDA5141"/>
    <w:rsid w:val="1BE340FE"/>
    <w:rsid w:val="1BEE39B4"/>
    <w:rsid w:val="1BF469CA"/>
    <w:rsid w:val="1C28439E"/>
    <w:rsid w:val="1C3D1CD0"/>
    <w:rsid w:val="1C5E7298"/>
    <w:rsid w:val="1CBA1329"/>
    <w:rsid w:val="1CC161ED"/>
    <w:rsid w:val="1CC655B2"/>
    <w:rsid w:val="1CCC04FD"/>
    <w:rsid w:val="1CDB4FD9"/>
    <w:rsid w:val="1CE93E16"/>
    <w:rsid w:val="1CEE4B08"/>
    <w:rsid w:val="1D28001A"/>
    <w:rsid w:val="1D3908E2"/>
    <w:rsid w:val="1D4666F2"/>
    <w:rsid w:val="1D493715"/>
    <w:rsid w:val="1D9D7001"/>
    <w:rsid w:val="1DA17A2E"/>
    <w:rsid w:val="1DDD518B"/>
    <w:rsid w:val="1DF3687A"/>
    <w:rsid w:val="1E0565AE"/>
    <w:rsid w:val="1E3072B7"/>
    <w:rsid w:val="1E403C53"/>
    <w:rsid w:val="1E42335E"/>
    <w:rsid w:val="1E7B5C0A"/>
    <w:rsid w:val="1E851282"/>
    <w:rsid w:val="1E8757C6"/>
    <w:rsid w:val="1E886D61"/>
    <w:rsid w:val="1EA01AA4"/>
    <w:rsid w:val="1EA371E8"/>
    <w:rsid w:val="1EAA6DF5"/>
    <w:rsid w:val="1EC25939"/>
    <w:rsid w:val="1ED84F0E"/>
    <w:rsid w:val="1EF34658"/>
    <w:rsid w:val="1F1D5B17"/>
    <w:rsid w:val="1F406414"/>
    <w:rsid w:val="1F5D3E3F"/>
    <w:rsid w:val="1F734328"/>
    <w:rsid w:val="1F7A6B27"/>
    <w:rsid w:val="1FA11974"/>
    <w:rsid w:val="1FE50445"/>
    <w:rsid w:val="20012DA5"/>
    <w:rsid w:val="20032679"/>
    <w:rsid w:val="20203DE8"/>
    <w:rsid w:val="2031215C"/>
    <w:rsid w:val="204A5285"/>
    <w:rsid w:val="20510598"/>
    <w:rsid w:val="205E6558"/>
    <w:rsid w:val="20790B8D"/>
    <w:rsid w:val="20955704"/>
    <w:rsid w:val="20DB7C51"/>
    <w:rsid w:val="20E22BD6"/>
    <w:rsid w:val="20E9518E"/>
    <w:rsid w:val="20F12FA1"/>
    <w:rsid w:val="211313D4"/>
    <w:rsid w:val="2133032D"/>
    <w:rsid w:val="215A6C10"/>
    <w:rsid w:val="21787096"/>
    <w:rsid w:val="21A92FE0"/>
    <w:rsid w:val="21B87307"/>
    <w:rsid w:val="21D77282"/>
    <w:rsid w:val="21DF0F8F"/>
    <w:rsid w:val="21EC6B2D"/>
    <w:rsid w:val="21ED1832"/>
    <w:rsid w:val="21ED415F"/>
    <w:rsid w:val="21F105D4"/>
    <w:rsid w:val="21F86645"/>
    <w:rsid w:val="221320A1"/>
    <w:rsid w:val="228A52D3"/>
    <w:rsid w:val="22C7596B"/>
    <w:rsid w:val="22EA5D72"/>
    <w:rsid w:val="22F4099F"/>
    <w:rsid w:val="22FA0DE5"/>
    <w:rsid w:val="23496F3C"/>
    <w:rsid w:val="23707B78"/>
    <w:rsid w:val="23751ADF"/>
    <w:rsid w:val="23847980"/>
    <w:rsid w:val="23FC2962"/>
    <w:rsid w:val="24085D2A"/>
    <w:rsid w:val="24174945"/>
    <w:rsid w:val="24322753"/>
    <w:rsid w:val="245B6D34"/>
    <w:rsid w:val="245E4322"/>
    <w:rsid w:val="2467469A"/>
    <w:rsid w:val="24747FE9"/>
    <w:rsid w:val="24883A94"/>
    <w:rsid w:val="24B82068"/>
    <w:rsid w:val="24BA749C"/>
    <w:rsid w:val="24E10292"/>
    <w:rsid w:val="25043CC9"/>
    <w:rsid w:val="25056D91"/>
    <w:rsid w:val="251519E5"/>
    <w:rsid w:val="254A0D4A"/>
    <w:rsid w:val="254B171D"/>
    <w:rsid w:val="25594850"/>
    <w:rsid w:val="25653DDF"/>
    <w:rsid w:val="25C53C8A"/>
    <w:rsid w:val="25E847EB"/>
    <w:rsid w:val="2609650F"/>
    <w:rsid w:val="260A3B09"/>
    <w:rsid w:val="262A73F1"/>
    <w:rsid w:val="262E3D44"/>
    <w:rsid w:val="26793695"/>
    <w:rsid w:val="269D4596"/>
    <w:rsid w:val="26A602C0"/>
    <w:rsid w:val="26BB1EFF"/>
    <w:rsid w:val="26C41BFB"/>
    <w:rsid w:val="26F62F37"/>
    <w:rsid w:val="27115A22"/>
    <w:rsid w:val="273634C5"/>
    <w:rsid w:val="274517C9"/>
    <w:rsid w:val="275E7580"/>
    <w:rsid w:val="27606908"/>
    <w:rsid w:val="27757A13"/>
    <w:rsid w:val="27840467"/>
    <w:rsid w:val="279B763B"/>
    <w:rsid w:val="27D314AB"/>
    <w:rsid w:val="27F531EF"/>
    <w:rsid w:val="280451E0"/>
    <w:rsid w:val="2809471B"/>
    <w:rsid w:val="28304227"/>
    <w:rsid w:val="28357A8F"/>
    <w:rsid w:val="284303FE"/>
    <w:rsid w:val="28503B0F"/>
    <w:rsid w:val="285478B9"/>
    <w:rsid w:val="28B66881"/>
    <w:rsid w:val="28C82C0F"/>
    <w:rsid w:val="28F13B19"/>
    <w:rsid w:val="28FE4325"/>
    <w:rsid w:val="290A1581"/>
    <w:rsid w:val="2916341D"/>
    <w:rsid w:val="293E207B"/>
    <w:rsid w:val="29423CBE"/>
    <w:rsid w:val="29475FA2"/>
    <w:rsid w:val="29B21BC3"/>
    <w:rsid w:val="29BC0105"/>
    <w:rsid w:val="29CD3FA9"/>
    <w:rsid w:val="29EF1836"/>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F5BD2"/>
    <w:rsid w:val="2B641B29"/>
    <w:rsid w:val="2B7462AC"/>
    <w:rsid w:val="2B872ED7"/>
    <w:rsid w:val="2BA00E22"/>
    <w:rsid w:val="2BA93CBA"/>
    <w:rsid w:val="2BE54292"/>
    <w:rsid w:val="2C0A350E"/>
    <w:rsid w:val="2C155C0E"/>
    <w:rsid w:val="2C1F05AE"/>
    <w:rsid w:val="2C5524AE"/>
    <w:rsid w:val="2C7A7425"/>
    <w:rsid w:val="2C864D5D"/>
    <w:rsid w:val="2CCB2770"/>
    <w:rsid w:val="2CD755B9"/>
    <w:rsid w:val="2CE94481"/>
    <w:rsid w:val="2CF51ED1"/>
    <w:rsid w:val="2CFA23BD"/>
    <w:rsid w:val="2D005B4A"/>
    <w:rsid w:val="2D154A4B"/>
    <w:rsid w:val="2D315197"/>
    <w:rsid w:val="2D34054B"/>
    <w:rsid w:val="2D3E7060"/>
    <w:rsid w:val="2D4B3681"/>
    <w:rsid w:val="2D5923F4"/>
    <w:rsid w:val="2D602229"/>
    <w:rsid w:val="2D7E25E3"/>
    <w:rsid w:val="2D980320"/>
    <w:rsid w:val="2DA074C0"/>
    <w:rsid w:val="2DB6192E"/>
    <w:rsid w:val="2DEF7093"/>
    <w:rsid w:val="2DF33D2D"/>
    <w:rsid w:val="2DF36570"/>
    <w:rsid w:val="2E060E34"/>
    <w:rsid w:val="2E244C98"/>
    <w:rsid w:val="2E70537D"/>
    <w:rsid w:val="2EAE16B2"/>
    <w:rsid w:val="2EB775B3"/>
    <w:rsid w:val="2ECB4507"/>
    <w:rsid w:val="2EE85B84"/>
    <w:rsid w:val="2EFC1B97"/>
    <w:rsid w:val="2F307202"/>
    <w:rsid w:val="2F3B655D"/>
    <w:rsid w:val="2F4A02C4"/>
    <w:rsid w:val="2FDB2CCA"/>
    <w:rsid w:val="2FE222AB"/>
    <w:rsid w:val="300246FB"/>
    <w:rsid w:val="305C5681"/>
    <w:rsid w:val="30946552"/>
    <w:rsid w:val="30A72BCE"/>
    <w:rsid w:val="30CE6CD3"/>
    <w:rsid w:val="31010E56"/>
    <w:rsid w:val="311B2E7F"/>
    <w:rsid w:val="31332EC2"/>
    <w:rsid w:val="3142695E"/>
    <w:rsid w:val="3148438F"/>
    <w:rsid w:val="319D3380"/>
    <w:rsid w:val="31AE180F"/>
    <w:rsid w:val="31C777AC"/>
    <w:rsid w:val="31F77871"/>
    <w:rsid w:val="31FA2453"/>
    <w:rsid w:val="32136FB5"/>
    <w:rsid w:val="321F7ECE"/>
    <w:rsid w:val="324538F7"/>
    <w:rsid w:val="324F174E"/>
    <w:rsid w:val="327E592B"/>
    <w:rsid w:val="32A942B0"/>
    <w:rsid w:val="32BF0681"/>
    <w:rsid w:val="32CF66D3"/>
    <w:rsid w:val="32F13120"/>
    <w:rsid w:val="3324460F"/>
    <w:rsid w:val="332D5F33"/>
    <w:rsid w:val="333663A2"/>
    <w:rsid w:val="33761230"/>
    <w:rsid w:val="33E26367"/>
    <w:rsid w:val="33E34BC5"/>
    <w:rsid w:val="33F614DE"/>
    <w:rsid w:val="340E4D79"/>
    <w:rsid w:val="344A3A8F"/>
    <w:rsid w:val="345D2848"/>
    <w:rsid w:val="346A286F"/>
    <w:rsid w:val="346D3EBD"/>
    <w:rsid w:val="34713BFD"/>
    <w:rsid w:val="34914DCA"/>
    <w:rsid w:val="34C71A6F"/>
    <w:rsid w:val="34D20AC7"/>
    <w:rsid w:val="34E07B51"/>
    <w:rsid w:val="34E64680"/>
    <w:rsid w:val="34F55F88"/>
    <w:rsid w:val="34FF745B"/>
    <w:rsid w:val="351A4157"/>
    <w:rsid w:val="351A4295"/>
    <w:rsid w:val="35335357"/>
    <w:rsid w:val="358F1C91"/>
    <w:rsid w:val="35905EFD"/>
    <w:rsid w:val="359C5D99"/>
    <w:rsid w:val="35A16764"/>
    <w:rsid w:val="35AC0B91"/>
    <w:rsid w:val="35AC5558"/>
    <w:rsid w:val="35D805C4"/>
    <w:rsid w:val="35E52AF5"/>
    <w:rsid w:val="35E81533"/>
    <w:rsid w:val="361C2353"/>
    <w:rsid w:val="3635547B"/>
    <w:rsid w:val="36631BCC"/>
    <w:rsid w:val="36714388"/>
    <w:rsid w:val="36746B61"/>
    <w:rsid w:val="36A9407C"/>
    <w:rsid w:val="36B67FED"/>
    <w:rsid w:val="36CD1A1D"/>
    <w:rsid w:val="36DB5CA6"/>
    <w:rsid w:val="36DD37CC"/>
    <w:rsid w:val="36EB66DD"/>
    <w:rsid w:val="36F32FA8"/>
    <w:rsid w:val="36FA1D41"/>
    <w:rsid w:val="37076A9B"/>
    <w:rsid w:val="372F1B4E"/>
    <w:rsid w:val="373838A6"/>
    <w:rsid w:val="37695E75"/>
    <w:rsid w:val="376D3348"/>
    <w:rsid w:val="37901C80"/>
    <w:rsid w:val="37B624AC"/>
    <w:rsid w:val="37C2178A"/>
    <w:rsid w:val="37D57FF5"/>
    <w:rsid w:val="37EA708C"/>
    <w:rsid w:val="37EC51E7"/>
    <w:rsid w:val="381138BC"/>
    <w:rsid w:val="381C6576"/>
    <w:rsid w:val="3829480D"/>
    <w:rsid w:val="383529C2"/>
    <w:rsid w:val="383C5BD0"/>
    <w:rsid w:val="385303BE"/>
    <w:rsid w:val="38634DE1"/>
    <w:rsid w:val="38762BE4"/>
    <w:rsid w:val="38766CAF"/>
    <w:rsid w:val="388727CC"/>
    <w:rsid w:val="388F6678"/>
    <w:rsid w:val="389E45F0"/>
    <w:rsid w:val="38B907D1"/>
    <w:rsid w:val="38EA5DD2"/>
    <w:rsid w:val="39024B57"/>
    <w:rsid w:val="39097FF6"/>
    <w:rsid w:val="39282EA2"/>
    <w:rsid w:val="396C6C0E"/>
    <w:rsid w:val="3982777E"/>
    <w:rsid w:val="399D5494"/>
    <w:rsid w:val="39A700C1"/>
    <w:rsid w:val="39C916FA"/>
    <w:rsid w:val="3A06167E"/>
    <w:rsid w:val="3A2160C5"/>
    <w:rsid w:val="3A3A54B5"/>
    <w:rsid w:val="3A606BEE"/>
    <w:rsid w:val="3A627B63"/>
    <w:rsid w:val="3A6E032F"/>
    <w:rsid w:val="3A6F42D5"/>
    <w:rsid w:val="3A82293D"/>
    <w:rsid w:val="3A95019C"/>
    <w:rsid w:val="3A9E2AD9"/>
    <w:rsid w:val="3AED46B4"/>
    <w:rsid w:val="3B984549"/>
    <w:rsid w:val="3BA1126C"/>
    <w:rsid w:val="3BAA5C47"/>
    <w:rsid w:val="3BB0325D"/>
    <w:rsid w:val="3C0622E2"/>
    <w:rsid w:val="3C1557B6"/>
    <w:rsid w:val="3C1B3E0B"/>
    <w:rsid w:val="3C4A1903"/>
    <w:rsid w:val="3C4C19E6"/>
    <w:rsid w:val="3C645423"/>
    <w:rsid w:val="3C6F58C4"/>
    <w:rsid w:val="3C7605E9"/>
    <w:rsid w:val="3C97266F"/>
    <w:rsid w:val="3CAF5C0A"/>
    <w:rsid w:val="3CC72F54"/>
    <w:rsid w:val="3CFD29A7"/>
    <w:rsid w:val="3D0777F5"/>
    <w:rsid w:val="3D087ACB"/>
    <w:rsid w:val="3D0F2205"/>
    <w:rsid w:val="3D181E17"/>
    <w:rsid w:val="3D310587"/>
    <w:rsid w:val="3D52573D"/>
    <w:rsid w:val="3D92216E"/>
    <w:rsid w:val="3D956B18"/>
    <w:rsid w:val="3D966C01"/>
    <w:rsid w:val="3DA51E2F"/>
    <w:rsid w:val="3DA90835"/>
    <w:rsid w:val="3DB43891"/>
    <w:rsid w:val="3DE45025"/>
    <w:rsid w:val="3DED3827"/>
    <w:rsid w:val="3DF56937"/>
    <w:rsid w:val="3E256D47"/>
    <w:rsid w:val="3E5841A9"/>
    <w:rsid w:val="3E5F71BC"/>
    <w:rsid w:val="3E636CAD"/>
    <w:rsid w:val="3E6622F9"/>
    <w:rsid w:val="3E817133"/>
    <w:rsid w:val="3F065034"/>
    <w:rsid w:val="3F1907ED"/>
    <w:rsid w:val="3F191D76"/>
    <w:rsid w:val="3F566811"/>
    <w:rsid w:val="3F6A4798"/>
    <w:rsid w:val="3F814164"/>
    <w:rsid w:val="3FA534A2"/>
    <w:rsid w:val="3FA5569C"/>
    <w:rsid w:val="3FB31752"/>
    <w:rsid w:val="3FBB4CB9"/>
    <w:rsid w:val="3FC01EDD"/>
    <w:rsid w:val="402719CB"/>
    <w:rsid w:val="40325295"/>
    <w:rsid w:val="40384169"/>
    <w:rsid w:val="403E59D6"/>
    <w:rsid w:val="406E1939"/>
    <w:rsid w:val="407B234A"/>
    <w:rsid w:val="40AC3A03"/>
    <w:rsid w:val="40F82E28"/>
    <w:rsid w:val="41016309"/>
    <w:rsid w:val="41067DC3"/>
    <w:rsid w:val="41367B0D"/>
    <w:rsid w:val="413D215A"/>
    <w:rsid w:val="41466412"/>
    <w:rsid w:val="41585AC3"/>
    <w:rsid w:val="417C0AFE"/>
    <w:rsid w:val="41911D83"/>
    <w:rsid w:val="41AE687F"/>
    <w:rsid w:val="41B34CCB"/>
    <w:rsid w:val="41C576A3"/>
    <w:rsid w:val="41C71445"/>
    <w:rsid w:val="41DD1797"/>
    <w:rsid w:val="41FD2634"/>
    <w:rsid w:val="420610DF"/>
    <w:rsid w:val="422A64D2"/>
    <w:rsid w:val="423E4C42"/>
    <w:rsid w:val="428507B0"/>
    <w:rsid w:val="429544E1"/>
    <w:rsid w:val="42A26B60"/>
    <w:rsid w:val="42AE24C0"/>
    <w:rsid w:val="42BC6118"/>
    <w:rsid w:val="42CE6929"/>
    <w:rsid w:val="42F71CEC"/>
    <w:rsid w:val="43236A0A"/>
    <w:rsid w:val="43565930"/>
    <w:rsid w:val="43664B49"/>
    <w:rsid w:val="43776D56"/>
    <w:rsid w:val="437B5F39"/>
    <w:rsid w:val="439416B6"/>
    <w:rsid w:val="43A15B81"/>
    <w:rsid w:val="43AC2EA4"/>
    <w:rsid w:val="43B34232"/>
    <w:rsid w:val="43D74ACC"/>
    <w:rsid w:val="43D9531B"/>
    <w:rsid w:val="43E76423"/>
    <w:rsid w:val="44044A8E"/>
    <w:rsid w:val="44094447"/>
    <w:rsid w:val="441831BF"/>
    <w:rsid w:val="44313052"/>
    <w:rsid w:val="443B107F"/>
    <w:rsid w:val="44625310"/>
    <w:rsid w:val="448873A7"/>
    <w:rsid w:val="449E617D"/>
    <w:rsid w:val="44A93256"/>
    <w:rsid w:val="44B10046"/>
    <w:rsid w:val="44B14540"/>
    <w:rsid w:val="44B30262"/>
    <w:rsid w:val="44BA7E1E"/>
    <w:rsid w:val="44BE79C3"/>
    <w:rsid w:val="44C71617"/>
    <w:rsid w:val="44F05BC3"/>
    <w:rsid w:val="44F72920"/>
    <w:rsid w:val="4509799B"/>
    <w:rsid w:val="45236055"/>
    <w:rsid w:val="45252F0E"/>
    <w:rsid w:val="4568218C"/>
    <w:rsid w:val="45BE6F95"/>
    <w:rsid w:val="45CA31DA"/>
    <w:rsid w:val="45E16709"/>
    <w:rsid w:val="45E509B9"/>
    <w:rsid w:val="45EC6821"/>
    <w:rsid w:val="45F303D0"/>
    <w:rsid w:val="460F2E21"/>
    <w:rsid w:val="46205483"/>
    <w:rsid w:val="462E5DF2"/>
    <w:rsid w:val="464004CF"/>
    <w:rsid w:val="46517D32"/>
    <w:rsid w:val="46560EA5"/>
    <w:rsid w:val="465A5E74"/>
    <w:rsid w:val="468E063F"/>
    <w:rsid w:val="46B51FCF"/>
    <w:rsid w:val="46BA0199"/>
    <w:rsid w:val="46C027C2"/>
    <w:rsid w:val="46DA1AD6"/>
    <w:rsid w:val="46F030A7"/>
    <w:rsid w:val="47062A9A"/>
    <w:rsid w:val="47290367"/>
    <w:rsid w:val="4738662F"/>
    <w:rsid w:val="474156B1"/>
    <w:rsid w:val="477D756F"/>
    <w:rsid w:val="478F28C0"/>
    <w:rsid w:val="47993F84"/>
    <w:rsid w:val="47D516D1"/>
    <w:rsid w:val="47F210A1"/>
    <w:rsid w:val="480A17DC"/>
    <w:rsid w:val="482C507C"/>
    <w:rsid w:val="484E1C04"/>
    <w:rsid w:val="48564F2E"/>
    <w:rsid w:val="48690AF5"/>
    <w:rsid w:val="4897550A"/>
    <w:rsid w:val="489B7043"/>
    <w:rsid w:val="48C044E1"/>
    <w:rsid w:val="48DF5182"/>
    <w:rsid w:val="490459AC"/>
    <w:rsid w:val="492E6109"/>
    <w:rsid w:val="49505853"/>
    <w:rsid w:val="49655FF0"/>
    <w:rsid w:val="496B5A34"/>
    <w:rsid w:val="497A75A0"/>
    <w:rsid w:val="49852879"/>
    <w:rsid w:val="49B837B2"/>
    <w:rsid w:val="49DC5B65"/>
    <w:rsid w:val="49F20EE5"/>
    <w:rsid w:val="4A084BAC"/>
    <w:rsid w:val="4A2117CA"/>
    <w:rsid w:val="4A233794"/>
    <w:rsid w:val="4A284A82"/>
    <w:rsid w:val="4A317C5F"/>
    <w:rsid w:val="4A407EA2"/>
    <w:rsid w:val="4A47246E"/>
    <w:rsid w:val="4A4C6847"/>
    <w:rsid w:val="4A662E1D"/>
    <w:rsid w:val="4A7E32B4"/>
    <w:rsid w:val="4A8B7CD0"/>
    <w:rsid w:val="4AB75B88"/>
    <w:rsid w:val="4B090BDC"/>
    <w:rsid w:val="4B1367B9"/>
    <w:rsid w:val="4B307F16"/>
    <w:rsid w:val="4B316DE7"/>
    <w:rsid w:val="4B5A0D90"/>
    <w:rsid w:val="4B6E4EE3"/>
    <w:rsid w:val="4B887A7E"/>
    <w:rsid w:val="4B9408CA"/>
    <w:rsid w:val="4BD96981"/>
    <w:rsid w:val="4BF968B4"/>
    <w:rsid w:val="4C03387D"/>
    <w:rsid w:val="4C2425A6"/>
    <w:rsid w:val="4C24278C"/>
    <w:rsid w:val="4C353BC7"/>
    <w:rsid w:val="4C455C43"/>
    <w:rsid w:val="4C4F7A94"/>
    <w:rsid w:val="4C5D54D6"/>
    <w:rsid w:val="4C814518"/>
    <w:rsid w:val="4C8706A7"/>
    <w:rsid w:val="4C91315E"/>
    <w:rsid w:val="4CAA214F"/>
    <w:rsid w:val="4CAD0872"/>
    <w:rsid w:val="4CBA43C9"/>
    <w:rsid w:val="4CBA7F28"/>
    <w:rsid w:val="4CCE50CA"/>
    <w:rsid w:val="4CD414CD"/>
    <w:rsid w:val="4CDF7E46"/>
    <w:rsid w:val="4CF719D4"/>
    <w:rsid w:val="4CFE47D7"/>
    <w:rsid w:val="4D565C2E"/>
    <w:rsid w:val="4D594475"/>
    <w:rsid w:val="4D782049"/>
    <w:rsid w:val="4D9F59B2"/>
    <w:rsid w:val="4DB06342"/>
    <w:rsid w:val="4DB34E2F"/>
    <w:rsid w:val="4DB5725D"/>
    <w:rsid w:val="4DCF7EBB"/>
    <w:rsid w:val="4DDC240A"/>
    <w:rsid w:val="4DEC01C6"/>
    <w:rsid w:val="4DF158ED"/>
    <w:rsid w:val="4E121269"/>
    <w:rsid w:val="4E204EC6"/>
    <w:rsid w:val="4E3D3B29"/>
    <w:rsid w:val="4E4D0205"/>
    <w:rsid w:val="4E6742F6"/>
    <w:rsid w:val="4E846939"/>
    <w:rsid w:val="4E871374"/>
    <w:rsid w:val="4EB1136E"/>
    <w:rsid w:val="4EC6646B"/>
    <w:rsid w:val="4EC83A06"/>
    <w:rsid w:val="4ED25A8A"/>
    <w:rsid w:val="4EDC6AE4"/>
    <w:rsid w:val="4EE85DB2"/>
    <w:rsid w:val="4EF9594C"/>
    <w:rsid w:val="4F243B87"/>
    <w:rsid w:val="4F2C3853"/>
    <w:rsid w:val="4F7F20AA"/>
    <w:rsid w:val="4F7F321A"/>
    <w:rsid w:val="4F7F64AB"/>
    <w:rsid w:val="4F873909"/>
    <w:rsid w:val="4F8C5D0B"/>
    <w:rsid w:val="4FB92F0D"/>
    <w:rsid w:val="4FBD3D43"/>
    <w:rsid w:val="4FC81AB6"/>
    <w:rsid w:val="4FE72F88"/>
    <w:rsid w:val="4FF617D6"/>
    <w:rsid w:val="4FFB5A69"/>
    <w:rsid w:val="4FFC0D0F"/>
    <w:rsid w:val="50041972"/>
    <w:rsid w:val="500656EA"/>
    <w:rsid w:val="50677766"/>
    <w:rsid w:val="506B2DFC"/>
    <w:rsid w:val="507B60D8"/>
    <w:rsid w:val="50853D5B"/>
    <w:rsid w:val="50AB20BF"/>
    <w:rsid w:val="50E33A5C"/>
    <w:rsid w:val="50E64646"/>
    <w:rsid w:val="50F506C5"/>
    <w:rsid w:val="51111EC5"/>
    <w:rsid w:val="512A0952"/>
    <w:rsid w:val="51392F55"/>
    <w:rsid w:val="516A6684"/>
    <w:rsid w:val="51705511"/>
    <w:rsid w:val="518C6DB2"/>
    <w:rsid w:val="51E261D3"/>
    <w:rsid w:val="51FE4105"/>
    <w:rsid w:val="51FE7585"/>
    <w:rsid w:val="51FF0643"/>
    <w:rsid w:val="52077FD9"/>
    <w:rsid w:val="52446D58"/>
    <w:rsid w:val="5247460D"/>
    <w:rsid w:val="5252299E"/>
    <w:rsid w:val="52734B8D"/>
    <w:rsid w:val="527A416D"/>
    <w:rsid w:val="52816D1F"/>
    <w:rsid w:val="52862B12"/>
    <w:rsid w:val="528F351B"/>
    <w:rsid w:val="528F5E6A"/>
    <w:rsid w:val="52943481"/>
    <w:rsid w:val="52D7336D"/>
    <w:rsid w:val="52E57838"/>
    <w:rsid w:val="532135B5"/>
    <w:rsid w:val="53262784"/>
    <w:rsid w:val="53322A76"/>
    <w:rsid w:val="53373E0C"/>
    <w:rsid w:val="53513120"/>
    <w:rsid w:val="53986FA1"/>
    <w:rsid w:val="53B813F1"/>
    <w:rsid w:val="53C54AA3"/>
    <w:rsid w:val="53DB4E1C"/>
    <w:rsid w:val="53EA4849"/>
    <w:rsid w:val="546B361A"/>
    <w:rsid w:val="54754BEC"/>
    <w:rsid w:val="54A648D1"/>
    <w:rsid w:val="54D11C4D"/>
    <w:rsid w:val="54E37454"/>
    <w:rsid w:val="54E44ED6"/>
    <w:rsid w:val="55022FC4"/>
    <w:rsid w:val="550E6059"/>
    <w:rsid w:val="55171E9F"/>
    <w:rsid w:val="551A6C56"/>
    <w:rsid w:val="551F6E71"/>
    <w:rsid w:val="55273A02"/>
    <w:rsid w:val="55273EA1"/>
    <w:rsid w:val="55284354"/>
    <w:rsid w:val="55344AA7"/>
    <w:rsid w:val="55571991"/>
    <w:rsid w:val="556A1864"/>
    <w:rsid w:val="556F1F83"/>
    <w:rsid w:val="55711983"/>
    <w:rsid w:val="557B4484"/>
    <w:rsid w:val="559A56C6"/>
    <w:rsid w:val="559B0682"/>
    <w:rsid w:val="55AF05D2"/>
    <w:rsid w:val="55EF511B"/>
    <w:rsid w:val="55F509A9"/>
    <w:rsid w:val="56147D56"/>
    <w:rsid w:val="5627279F"/>
    <w:rsid w:val="564E1B99"/>
    <w:rsid w:val="56A8574D"/>
    <w:rsid w:val="56A90CC7"/>
    <w:rsid w:val="56C1680E"/>
    <w:rsid w:val="56DD5B92"/>
    <w:rsid w:val="56EB73E7"/>
    <w:rsid w:val="57193F55"/>
    <w:rsid w:val="575B27BF"/>
    <w:rsid w:val="57774004"/>
    <w:rsid w:val="57803ECC"/>
    <w:rsid w:val="57905DD7"/>
    <w:rsid w:val="57E85EAF"/>
    <w:rsid w:val="58134BAB"/>
    <w:rsid w:val="58151040"/>
    <w:rsid w:val="58240F93"/>
    <w:rsid w:val="58443697"/>
    <w:rsid w:val="58550FBC"/>
    <w:rsid w:val="585711D8"/>
    <w:rsid w:val="585D3E5C"/>
    <w:rsid w:val="587A6C75"/>
    <w:rsid w:val="5898359F"/>
    <w:rsid w:val="58BE1257"/>
    <w:rsid w:val="58C44003"/>
    <w:rsid w:val="58D359A1"/>
    <w:rsid w:val="58ED1584"/>
    <w:rsid w:val="58F72495"/>
    <w:rsid w:val="58FE08DF"/>
    <w:rsid w:val="5904591A"/>
    <w:rsid w:val="591F781C"/>
    <w:rsid w:val="592653DF"/>
    <w:rsid w:val="592E540E"/>
    <w:rsid w:val="59461071"/>
    <w:rsid w:val="595E0345"/>
    <w:rsid w:val="59600DD1"/>
    <w:rsid w:val="59620232"/>
    <w:rsid w:val="597D7480"/>
    <w:rsid w:val="598D15AD"/>
    <w:rsid w:val="59A00F56"/>
    <w:rsid w:val="59AE6D59"/>
    <w:rsid w:val="59B24039"/>
    <w:rsid w:val="59BF439A"/>
    <w:rsid w:val="59C267DF"/>
    <w:rsid w:val="59CE2E24"/>
    <w:rsid w:val="5A025274"/>
    <w:rsid w:val="5A31005C"/>
    <w:rsid w:val="5A405CDC"/>
    <w:rsid w:val="5A5534F6"/>
    <w:rsid w:val="5A655703"/>
    <w:rsid w:val="5A6B200F"/>
    <w:rsid w:val="5A863F0E"/>
    <w:rsid w:val="5A8B5169"/>
    <w:rsid w:val="5A997859"/>
    <w:rsid w:val="5AE03BDF"/>
    <w:rsid w:val="5AEB20AC"/>
    <w:rsid w:val="5B1E422F"/>
    <w:rsid w:val="5B225435"/>
    <w:rsid w:val="5B36102A"/>
    <w:rsid w:val="5B3B7C2A"/>
    <w:rsid w:val="5B435A44"/>
    <w:rsid w:val="5B6B3DAD"/>
    <w:rsid w:val="5B8D1AC1"/>
    <w:rsid w:val="5BA02E96"/>
    <w:rsid w:val="5BA3592C"/>
    <w:rsid w:val="5BB26726"/>
    <w:rsid w:val="5BE508A9"/>
    <w:rsid w:val="5C0056E3"/>
    <w:rsid w:val="5C531CB7"/>
    <w:rsid w:val="5C553C81"/>
    <w:rsid w:val="5C610721"/>
    <w:rsid w:val="5C705476"/>
    <w:rsid w:val="5C7B1586"/>
    <w:rsid w:val="5C8F694C"/>
    <w:rsid w:val="5C9556C8"/>
    <w:rsid w:val="5CA70938"/>
    <w:rsid w:val="5CD54DC2"/>
    <w:rsid w:val="5CFE4143"/>
    <w:rsid w:val="5CFF1E3E"/>
    <w:rsid w:val="5D3C6BEF"/>
    <w:rsid w:val="5D921055"/>
    <w:rsid w:val="5D9407D9"/>
    <w:rsid w:val="5DC02502"/>
    <w:rsid w:val="5DDE5D84"/>
    <w:rsid w:val="5E204AD7"/>
    <w:rsid w:val="5E371164"/>
    <w:rsid w:val="5E3B2A02"/>
    <w:rsid w:val="5E6D4BC0"/>
    <w:rsid w:val="5ED151CF"/>
    <w:rsid w:val="5ED30E8D"/>
    <w:rsid w:val="5F003CAD"/>
    <w:rsid w:val="5F13397F"/>
    <w:rsid w:val="5F1D035A"/>
    <w:rsid w:val="5F1D65AC"/>
    <w:rsid w:val="5F232783"/>
    <w:rsid w:val="5F3E2C2B"/>
    <w:rsid w:val="5F3E69CE"/>
    <w:rsid w:val="5F4678B1"/>
    <w:rsid w:val="5FB959FB"/>
    <w:rsid w:val="5FCA3448"/>
    <w:rsid w:val="5FDC55D3"/>
    <w:rsid w:val="5FDE3F8D"/>
    <w:rsid w:val="6009519E"/>
    <w:rsid w:val="60191BB5"/>
    <w:rsid w:val="60291B4C"/>
    <w:rsid w:val="60373428"/>
    <w:rsid w:val="603B318E"/>
    <w:rsid w:val="604463B0"/>
    <w:rsid w:val="605E0DB6"/>
    <w:rsid w:val="60AD5F5F"/>
    <w:rsid w:val="60B64CF0"/>
    <w:rsid w:val="60C413D5"/>
    <w:rsid w:val="60D528D9"/>
    <w:rsid w:val="60D64E54"/>
    <w:rsid w:val="60DA29A7"/>
    <w:rsid w:val="60E2185B"/>
    <w:rsid w:val="60E30438"/>
    <w:rsid w:val="60E522BA"/>
    <w:rsid w:val="60F32B07"/>
    <w:rsid w:val="612D3C7B"/>
    <w:rsid w:val="614C7842"/>
    <w:rsid w:val="614E6EF1"/>
    <w:rsid w:val="61714858"/>
    <w:rsid w:val="61826F89"/>
    <w:rsid w:val="618750DB"/>
    <w:rsid w:val="61D302FF"/>
    <w:rsid w:val="621E2D67"/>
    <w:rsid w:val="622B3B50"/>
    <w:rsid w:val="622C7E43"/>
    <w:rsid w:val="624B2BFA"/>
    <w:rsid w:val="625008DB"/>
    <w:rsid w:val="62732FB5"/>
    <w:rsid w:val="6274090B"/>
    <w:rsid w:val="6280036F"/>
    <w:rsid w:val="6289482D"/>
    <w:rsid w:val="62A17126"/>
    <w:rsid w:val="62BB3D2B"/>
    <w:rsid w:val="62C3746A"/>
    <w:rsid w:val="62C70D09"/>
    <w:rsid w:val="62C751AC"/>
    <w:rsid w:val="62E70A4E"/>
    <w:rsid w:val="63163FA7"/>
    <w:rsid w:val="632B28CF"/>
    <w:rsid w:val="632C6FC4"/>
    <w:rsid w:val="634B3FF6"/>
    <w:rsid w:val="635A392B"/>
    <w:rsid w:val="639456EF"/>
    <w:rsid w:val="63CF256B"/>
    <w:rsid w:val="63D24FA8"/>
    <w:rsid w:val="63DC6A36"/>
    <w:rsid w:val="63FC6BC5"/>
    <w:rsid w:val="6417181C"/>
    <w:rsid w:val="641D68C9"/>
    <w:rsid w:val="6421269A"/>
    <w:rsid w:val="642A4B9C"/>
    <w:rsid w:val="64460ECC"/>
    <w:rsid w:val="644F5E22"/>
    <w:rsid w:val="646D3B32"/>
    <w:rsid w:val="64941251"/>
    <w:rsid w:val="64D843A5"/>
    <w:rsid w:val="650F6997"/>
    <w:rsid w:val="654A313B"/>
    <w:rsid w:val="657A7A88"/>
    <w:rsid w:val="65847385"/>
    <w:rsid w:val="658968CB"/>
    <w:rsid w:val="65BE6626"/>
    <w:rsid w:val="65CD2C16"/>
    <w:rsid w:val="661168B9"/>
    <w:rsid w:val="663B46C9"/>
    <w:rsid w:val="663F30CF"/>
    <w:rsid w:val="665534BC"/>
    <w:rsid w:val="66755CDF"/>
    <w:rsid w:val="66947887"/>
    <w:rsid w:val="669C30E9"/>
    <w:rsid w:val="67036A22"/>
    <w:rsid w:val="67117DA9"/>
    <w:rsid w:val="67413BF6"/>
    <w:rsid w:val="676905E0"/>
    <w:rsid w:val="676B12B6"/>
    <w:rsid w:val="676F7BC1"/>
    <w:rsid w:val="677B47B7"/>
    <w:rsid w:val="67D27C62"/>
    <w:rsid w:val="67D87514"/>
    <w:rsid w:val="67DF6978"/>
    <w:rsid w:val="68074EB7"/>
    <w:rsid w:val="683D458E"/>
    <w:rsid w:val="68405769"/>
    <w:rsid w:val="684A4064"/>
    <w:rsid w:val="687355B1"/>
    <w:rsid w:val="687D44CE"/>
    <w:rsid w:val="689B3221"/>
    <w:rsid w:val="68C53F3C"/>
    <w:rsid w:val="68FF3BFF"/>
    <w:rsid w:val="690305C1"/>
    <w:rsid w:val="692869C3"/>
    <w:rsid w:val="693218BC"/>
    <w:rsid w:val="6937536B"/>
    <w:rsid w:val="69401815"/>
    <w:rsid w:val="694E04D2"/>
    <w:rsid w:val="697221BA"/>
    <w:rsid w:val="697734B0"/>
    <w:rsid w:val="698044A5"/>
    <w:rsid w:val="69B12712"/>
    <w:rsid w:val="69E7514E"/>
    <w:rsid w:val="69ED6911"/>
    <w:rsid w:val="6A022F6E"/>
    <w:rsid w:val="6A3C0AE8"/>
    <w:rsid w:val="6A510F7A"/>
    <w:rsid w:val="6A615EE7"/>
    <w:rsid w:val="6AA43344"/>
    <w:rsid w:val="6AA67E64"/>
    <w:rsid w:val="6AC326FD"/>
    <w:rsid w:val="6AD466B8"/>
    <w:rsid w:val="6AD96913"/>
    <w:rsid w:val="6AE01A4C"/>
    <w:rsid w:val="6B0D712F"/>
    <w:rsid w:val="6B28575B"/>
    <w:rsid w:val="6B5917AB"/>
    <w:rsid w:val="6B6D51C3"/>
    <w:rsid w:val="6B72763D"/>
    <w:rsid w:val="6B985938"/>
    <w:rsid w:val="6BD51D54"/>
    <w:rsid w:val="6BE648F5"/>
    <w:rsid w:val="6BEB48A9"/>
    <w:rsid w:val="6C0C3C30"/>
    <w:rsid w:val="6C3B431E"/>
    <w:rsid w:val="6C5333DB"/>
    <w:rsid w:val="6C611AA1"/>
    <w:rsid w:val="6C77554D"/>
    <w:rsid w:val="6C857DA8"/>
    <w:rsid w:val="6C9003BD"/>
    <w:rsid w:val="6CAB2D5B"/>
    <w:rsid w:val="6CC1587C"/>
    <w:rsid w:val="6D2728FF"/>
    <w:rsid w:val="6D2B74AA"/>
    <w:rsid w:val="6D323B6A"/>
    <w:rsid w:val="6D3E7C18"/>
    <w:rsid w:val="6D4C59BC"/>
    <w:rsid w:val="6D6A6E60"/>
    <w:rsid w:val="6D8E3FDC"/>
    <w:rsid w:val="6DB81183"/>
    <w:rsid w:val="6DE210EC"/>
    <w:rsid w:val="6DF102A4"/>
    <w:rsid w:val="6E0F1215"/>
    <w:rsid w:val="6E280F38"/>
    <w:rsid w:val="6E8A21F7"/>
    <w:rsid w:val="6E9C24B0"/>
    <w:rsid w:val="6EB67AF4"/>
    <w:rsid w:val="6EBF4D71"/>
    <w:rsid w:val="6ECF78C3"/>
    <w:rsid w:val="6EDD18B4"/>
    <w:rsid w:val="6F1F146F"/>
    <w:rsid w:val="6F2867BD"/>
    <w:rsid w:val="6F44559B"/>
    <w:rsid w:val="6F577A38"/>
    <w:rsid w:val="6F741926"/>
    <w:rsid w:val="6F8B6967"/>
    <w:rsid w:val="6F9D54F9"/>
    <w:rsid w:val="6FF30BCF"/>
    <w:rsid w:val="701377D9"/>
    <w:rsid w:val="703A2630"/>
    <w:rsid w:val="70802C87"/>
    <w:rsid w:val="70893AA1"/>
    <w:rsid w:val="709C594C"/>
    <w:rsid w:val="709D239D"/>
    <w:rsid w:val="70B07966"/>
    <w:rsid w:val="70B210EC"/>
    <w:rsid w:val="70B27350"/>
    <w:rsid w:val="70D34D1C"/>
    <w:rsid w:val="70D470B3"/>
    <w:rsid w:val="70ED4030"/>
    <w:rsid w:val="710650F2"/>
    <w:rsid w:val="71376C0A"/>
    <w:rsid w:val="715B592F"/>
    <w:rsid w:val="71673A17"/>
    <w:rsid w:val="71D05F49"/>
    <w:rsid w:val="71E33685"/>
    <w:rsid w:val="71EB1D54"/>
    <w:rsid w:val="71F862A5"/>
    <w:rsid w:val="71FA7EB7"/>
    <w:rsid w:val="72192C03"/>
    <w:rsid w:val="721B22AF"/>
    <w:rsid w:val="72480BB6"/>
    <w:rsid w:val="725D3437"/>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661E78"/>
    <w:rsid w:val="737C169B"/>
    <w:rsid w:val="739C0220"/>
    <w:rsid w:val="73AB3D2F"/>
    <w:rsid w:val="73B07D7A"/>
    <w:rsid w:val="73BE3A62"/>
    <w:rsid w:val="73F82EA2"/>
    <w:rsid w:val="740069DA"/>
    <w:rsid w:val="7435596C"/>
    <w:rsid w:val="74482481"/>
    <w:rsid w:val="744A1799"/>
    <w:rsid w:val="74722C9A"/>
    <w:rsid w:val="747E452E"/>
    <w:rsid w:val="748C590E"/>
    <w:rsid w:val="7499002B"/>
    <w:rsid w:val="74A25132"/>
    <w:rsid w:val="74A470FC"/>
    <w:rsid w:val="74D472B5"/>
    <w:rsid w:val="74E27C24"/>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870A83"/>
    <w:rsid w:val="76A2463C"/>
    <w:rsid w:val="76B4117C"/>
    <w:rsid w:val="76E817BC"/>
    <w:rsid w:val="76EE218C"/>
    <w:rsid w:val="770A1E47"/>
    <w:rsid w:val="771542E1"/>
    <w:rsid w:val="772C4117"/>
    <w:rsid w:val="772E0B03"/>
    <w:rsid w:val="774059AB"/>
    <w:rsid w:val="7761052C"/>
    <w:rsid w:val="77833E7F"/>
    <w:rsid w:val="778A542A"/>
    <w:rsid w:val="779C40BA"/>
    <w:rsid w:val="77BE5C84"/>
    <w:rsid w:val="77C177F8"/>
    <w:rsid w:val="77D45F4A"/>
    <w:rsid w:val="77E31CE9"/>
    <w:rsid w:val="77E641A5"/>
    <w:rsid w:val="77EF5E51"/>
    <w:rsid w:val="77FD749D"/>
    <w:rsid w:val="7806456F"/>
    <w:rsid w:val="7820430F"/>
    <w:rsid w:val="78B269CE"/>
    <w:rsid w:val="78CE4A5C"/>
    <w:rsid w:val="78FB3062"/>
    <w:rsid w:val="78FC2417"/>
    <w:rsid w:val="791A3E30"/>
    <w:rsid w:val="79200BB5"/>
    <w:rsid w:val="79237E60"/>
    <w:rsid w:val="79332F0B"/>
    <w:rsid w:val="793A2A7F"/>
    <w:rsid w:val="79440EAD"/>
    <w:rsid w:val="7966337B"/>
    <w:rsid w:val="79921083"/>
    <w:rsid w:val="7997722F"/>
    <w:rsid w:val="799A0ACD"/>
    <w:rsid w:val="79C11BD2"/>
    <w:rsid w:val="79CE4C1B"/>
    <w:rsid w:val="79D40810"/>
    <w:rsid w:val="79E8078D"/>
    <w:rsid w:val="7A044199"/>
    <w:rsid w:val="7A2111EE"/>
    <w:rsid w:val="7A2B33A0"/>
    <w:rsid w:val="7A3422EE"/>
    <w:rsid w:val="7A3764EB"/>
    <w:rsid w:val="7A4774F3"/>
    <w:rsid w:val="7A792DD8"/>
    <w:rsid w:val="7A795461"/>
    <w:rsid w:val="7A810E46"/>
    <w:rsid w:val="7A85352B"/>
    <w:rsid w:val="7A933BB6"/>
    <w:rsid w:val="7AA678C6"/>
    <w:rsid w:val="7AB73377"/>
    <w:rsid w:val="7AFF15FB"/>
    <w:rsid w:val="7B113087"/>
    <w:rsid w:val="7B3B6883"/>
    <w:rsid w:val="7B841A35"/>
    <w:rsid w:val="7B8437E3"/>
    <w:rsid w:val="7B9E2E7D"/>
    <w:rsid w:val="7BBA0FB3"/>
    <w:rsid w:val="7BD96177"/>
    <w:rsid w:val="7BF5648F"/>
    <w:rsid w:val="7BFA2DF0"/>
    <w:rsid w:val="7BFD6BE4"/>
    <w:rsid w:val="7C050B07"/>
    <w:rsid w:val="7C254ED3"/>
    <w:rsid w:val="7C2E0D7A"/>
    <w:rsid w:val="7C417926"/>
    <w:rsid w:val="7C5E15FC"/>
    <w:rsid w:val="7C8617DD"/>
    <w:rsid w:val="7C9E7A01"/>
    <w:rsid w:val="7D032E2D"/>
    <w:rsid w:val="7D2E186E"/>
    <w:rsid w:val="7D2E6D4E"/>
    <w:rsid w:val="7D4236BE"/>
    <w:rsid w:val="7D6513F2"/>
    <w:rsid w:val="7D6531A0"/>
    <w:rsid w:val="7D7B6E68"/>
    <w:rsid w:val="7D816993"/>
    <w:rsid w:val="7D8F4D8B"/>
    <w:rsid w:val="7D9114D4"/>
    <w:rsid w:val="7D965A4F"/>
    <w:rsid w:val="7DA23C41"/>
    <w:rsid w:val="7DAE458E"/>
    <w:rsid w:val="7DBB54B6"/>
    <w:rsid w:val="7DD14D63"/>
    <w:rsid w:val="7DE14F1D"/>
    <w:rsid w:val="7E0773D0"/>
    <w:rsid w:val="7E170980"/>
    <w:rsid w:val="7E184DFC"/>
    <w:rsid w:val="7E1D6516"/>
    <w:rsid w:val="7E3864FF"/>
    <w:rsid w:val="7E525E1A"/>
    <w:rsid w:val="7E582D05"/>
    <w:rsid w:val="7E5D66DD"/>
    <w:rsid w:val="7E61605D"/>
    <w:rsid w:val="7E620E1C"/>
    <w:rsid w:val="7E734104"/>
    <w:rsid w:val="7E77762F"/>
    <w:rsid w:val="7E8254FA"/>
    <w:rsid w:val="7ED03437"/>
    <w:rsid w:val="7EDA4FB6"/>
    <w:rsid w:val="7EEE5FCC"/>
    <w:rsid w:val="7F136CC6"/>
    <w:rsid w:val="7F2E279D"/>
    <w:rsid w:val="7F3532A8"/>
    <w:rsid w:val="7F3F4EA7"/>
    <w:rsid w:val="7F403EC5"/>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6.emf"/><Relationship Id="rId21" Type="http://schemas.openxmlformats.org/officeDocument/2006/relationships/oleObject" Target="embeddings/oleObject6.bin"/><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13</Pages>
  <Words>4686</Words>
  <Characters>25082</Characters>
  <Lines>162</Lines>
  <Paragraphs>45</Paragraphs>
  <TotalTime>1</TotalTime>
  <ScaleCrop>false</ScaleCrop>
  <LinksUpToDate>false</LinksUpToDate>
  <CharactersWithSpaces>29652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2024-11-08T09:08:09Z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2052-12.1.0.18608</vt:lpwstr>
  </property>
  <property fmtid="{D5CDD505-2E9C-101B-9397-08002B2CF9AE}" pid="17" name="ICV">
    <vt:lpwstr>88FF7A6996FA415BA02018C510663209_13</vt:lpwstr>
  </property>
</Properties>
</file>